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66285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60646c2-889a-4569-8575-2a8bf8f7bf01" w:id="1"/>
      <w:r>
        <w:rPr>
          <w:rFonts w:ascii="Times New Roman" w:hAnsi="Times New Roman"/>
          <w:b/>
          <w:i w:val="false"/>
          <w:color w:val="000000"/>
          <w:sz w:val="28"/>
        </w:rPr>
        <w:t>Министерство общего и профессионального образования Ростовской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4fc4b3a-950c-4903-a83a-e28a6ceb6a1b" w:id="2"/>
      <w:r>
        <w:rPr>
          <w:rFonts w:ascii="Times New Roman" w:hAnsi="Times New Roman"/>
          <w:b/>
          <w:i w:val="false"/>
          <w:color w:val="000000"/>
          <w:sz w:val="28"/>
        </w:rPr>
        <w:t>Отдел образования Администрации Цимлянского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Маркинская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Малахова С.С.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№180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935138)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6efb4b3f-b311-4243-8bdc-9c68fbe3f27d" w:id="3"/>
      <w:r>
        <w:rPr>
          <w:rFonts w:ascii="Times New Roman" w:hAnsi="Times New Roman"/>
          <w:b/>
          <w:i w:val="false"/>
          <w:color w:val="000000"/>
          <w:sz w:val="28"/>
        </w:rPr>
        <w:t xml:space="preserve">ст. Маркинская </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6662855" w:id="5"/>
    <w:p>
      <w:pPr>
        <w:sectPr>
          <w:pgSz w:w="11906" w:h="16383" w:orient="portrait"/>
        </w:sectPr>
      </w:pPr>
    </w:p>
    <w:bookmarkEnd w:id="5"/>
    <w:bookmarkEnd w:id="0"/>
    <w:bookmarkStart w:name="block-666285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r>
        <w:rPr>
          <w:rFonts w:ascii="Times New Roman" w:hAnsi="Times New Roman"/>
          <w:b w:val="false"/>
          <w:i w:val="false"/>
          <w:color w:val="000000"/>
          <w:sz w:val="28"/>
        </w:rPr>
        <w:t>‌</w:t>
      </w: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6662857" w:id="8"/>
    <w:p>
      <w:pPr>
        <w:sectPr>
          <w:pgSz w:w="11906" w:h="16383" w:orient="portrait"/>
        </w:sectPr>
      </w:pPr>
    </w:p>
    <w:bookmarkEnd w:id="8"/>
    <w:bookmarkEnd w:id="6"/>
    <w:bookmarkStart w:name="block-6662850"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6662850" w:id="10"/>
    <w:p>
      <w:pPr>
        <w:sectPr>
          <w:pgSz w:w="11906" w:h="16383" w:orient="portrait"/>
        </w:sectPr>
      </w:pPr>
    </w:p>
    <w:bookmarkEnd w:id="10"/>
    <w:bookmarkEnd w:id="9"/>
    <w:bookmarkStart w:name="block-6662851"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6662851" w:id="12"/>
    <w:p>
      <w:pPr>
        <w:sectPr>
          <w:pgSz w:w="11906" w:h="16383" w:orient="portrait"/>
        </w:sectPr>
      </w:pPr>
    </w:p>
    <w:bookmarkEnd w:id="12"/>
    <w:bookmarkEnd w:id="11"/>
    <w:bookmarkStart w:name="block-6662852"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6662852" w:id="14"/>
    <w:p>
      <w:pPr>
        <w:sectPr>
          <w:pgSz w:w="16383" w:h="11906" w:orient="landscape"/>
        </w:sectPr>
      </w:pPr>
    </w:p>
    <w:bookmarkEnd w:id="14"/>
    <w:bookmarkEnd w:id="13"/>
    <w:bookmarkStart w:name="block-6662853"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49"/>
        <w:gridCol w:w="2880"/>
        <w:gridCol w:w="1140"/>
        <w:gridCol w:w="2129"/>
        <w:gridCol w:w="2275"/>
        <w:gridCol w:w="1751"/>
        <w:gridCol w:w="2770"/>
      </w:tblGrid>
      <w:tr>
        <w:trPr>
          <w:trHeight w:val="300" w:hRule="atLeast"/>
          <w:trHeight w:val="144" w:hRule="atLeast"/>
        </w:trPr>
        <w:tc>
          <w:tcPr>
            <w:tcW w:w="4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39" w:type="dxa"/>
            <w:tcBorders/>
            <w:tcMar>
              <w:top w:w="50" w:type="dxa"/>
              <w:left w:w="100" w:type="dxa"/>
            </w:tcMar>
            <w:vAlign w:val="center"/>
          </w:tcPr>
          <w:p>
            <w:pPr>
              <w:spacing w:before="0" w:after="0"/>
              <w:ind w:left="135"/>
              <w:jc w:val="left"/>
            </w:pPr>
          </w:p>
        </w:tc>
      </w:tr>
      <w:tr>
        <w:trPr>
          <w:trHeight w:val="159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Вверху. Внизу, слева. Справа.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39" w:type="dxa"/>
            <w:tcBorders/>
            <w:tcMar>
              <w:top w:w="50" w:type="dxa"/>
              <w:left w:w="100" w:type="dxa"/>
            </w:tcMar>
            <w:vAlign w:val="center"/>
          </w:tcPr>
          <w:p>
            <w:pPr>
              <w:spacing w:before="0" w:after="0"/>
              <w:ind w:left="135"/>
              <w:jc w:val="left"/>
            </w:pPr>
          </w:p>
        </w:tc>
      </w:tr>
      <w:tr>
        <w:trPr>
          <w:trHeight w:val="15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39" w:type="dxa"/>
            <w:tcBorders/>
            <w:tcMar>
              <w:top w:w="50" w:type="dxa"/>
              <w:left w:w="100" w:type="dxa"/>
            </w:tcMar>
            <w:vAlign w:val="center"/>
          </w:tcPr>
          <w:p>
            <w:pPr>
              <w:spacing w:before="0" w:after="0"/>
              <w:ind w:left="135"/>
              <w:jc w:val="left"/>
            </w:pPr>
          </w:p>
        </w:tc>
      </w:tr>
      <w:tr>
        <w:trPr>
          <w:trHeight w:val="11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39" w:type="dxa"/>
            <w:tcBorders/>
            <w:tcMar>
              <w:top w:w="50" w:type="dxa"/>
              <w:left w:w="100" w:type="dxa"/>
            </w:tcMar>
            <w:vAlign w:val="center"/>
          </w:tcPr>
          <w:p>
            <w:pPr>
              <w:spacing w:before="0" w:after="0"/>
              <w:ind w:left="135"/>
              <w:jc w:val="left"/>
            </w:pPr>
          </w:p>
        </w:tc>
      </w:tr>
      <w:tr>
        <w:trPr>
          <w:trHeight w:val="114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39" w:type="dxa"/>
            <w:tcBorders/>
            <w:tcMar>
              <w:top w:w="50" w:type="dxa"/>
              <w:left w:w="100" w:type="dxa"/>
            </w:tcMar>
            <w:vAlign w:val="center"/>
          </w:tcPr>
          <w:p>
            <w:pPr>
              <w:spacing w:before="0" w:after="0"/>
              <w:ind w:left="135"/>
              <w:jc w:val="left"/>
            </w:pPr>
          </w:p>
        </w:tc>
      </w:tr>
      <w:tr>
        <w:trPr>
          <w:trHeight w:val="16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Внутри. Вне. Между. Перед? За? Между?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39" w:type="dxa"/>
            <w:tcBorders/>
            <w:tcMar>
              <w:top w:w="50" w:type="dxa"/>
              <w:left w:w="100" w:type="dxa"/>
            </w:tcMar>
            <w:vAlign w:val="center"/>
          </w:tcPr>
          <w:p>
            <w:pPr>
              <w:spacing w:before="0" w:after="0"/>
              <w:ind w:left="135"/>
              <w:jc w:val="left"/>
            </w:pPr>
          </w:p>
        </w:tc>
      </w:tr>
      <w:tr>
        <w:trPr>
          <w:trHeight w:val="27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39" w:type="dxa"/>
            <w:tcBorders/>
            <w:tcMar>
              <w:top w:w="50" w:type="dxa"/>
              <w:left w:w="100" w:type="dxa"/>
            </w:tcMar>
            <w:vAlign w:val="center"/>
          </w:tcPr>
          <w:p>
            <w:pPr>
              <w:spacing w:before="0" w:after="0"/>
              <w:ind w:left="135"/>
              <w:jc w:val="left"/>
            </w:pPr>
          </w:p>
        </w:tc>
      </w:tr>
      <w:tr>
        <w:trPr>
          <w:trHeight w:val="22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39" w:type="dxa"/>
            <w:tcBorders/>
            <w:tcMar>
              <w:top w:w="50" w:type="dxa"/>
              <w:left w:w="100" w:type="dxa"/>
            </w:tcMar>
            <w:vAlign w:val="center"/>
          </w:tcPr>
          <w:p>
            <w:pPr>
              <w:spacing w:before="0" w:after="0"/>
              <w:ind w:left="135"/>
              <w:jc w:val="left"/>
            </w:pPr>
          </w:p>
        </w:tc>
      </w:tr>
      <w:tr>
        <w:trPr>
          <w:trHeight w:val="24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39" w:type="dxa"/>
            <w:tcBorders/>
            <w:tcMar>
              <w:top w:w="50" w:type="dxa"/>
              <w:left w:w="100" w:type="dxa"/>
            </w:tcMar>
            <w:vAlign w:val="center"/>
          </w:tcPr>
          <w:p>
            <w:pPr>
              <w:spacing w:before="0" w:after="0"/>
              <w:ind w:left="135"/>
              <w:jc w:val="left"/>
            </w:pPr>
          </w:p>
        </w:tc>
      </w:tr>
      <w:tr>
        <w:trPr>
          <w:trHeight w:val="27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9" w:type="dxa"/>
            <w:tcBorders/>
            <w:tcMar>
              <w:top w:w="50" w:type="dxa"/>
              <w:left w:w="100" w:type="dxa"/>
            </w:tcMar>
            <w:vAlign w:val="center"/>
          </w:tcPr>
          <w:p>
            <w:pPr>
              <w:spacing w:before="0" w:after="0"/>
              <w:ind w:left="135"/>
              <w:jc w:val="left"/>
            </w:pPr>
          </w:p>
        </w:tc>
      </w:tr>
      <w:tr>
        <w:trPr>
          <w:trHeight w:val="13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39" w:type="dxa"/>
            <w:tcBorders/>
            <w:tcMar>
              <w:top w:w="50" w:type="dxa"/>
              <w:left w:w="100" w:type="dxa"/>
            </w:tcMar>
            <w:vAlign w:val="center"/>
          </w:tcPr>
          <w:p>
            <w:pPr>
              <w:spacing w:before="0" w:after="0"/>
              <w:ind w:left="135"/>
              <w:jc w:val="left"/>
            </w:pPr>
          </w:p>
        </w:tc>
      </w:tr>
      <w:tr>
        <w:trPr>
          <w:trHeight w:val="13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39" w:type="dxa"/>
            <w:tcBorders/>
            <w:tcMar>
              <w:top w:w="50" w:type="dxa"/>
              <w:left w:w="100" w:type="dxa"/>
            </w:tcMar>
            <w:vAlign w:val="center"/>
          </w:tcPr>
          <w:p>
            <w:pPr>
              <w:spacing w:before="0" w:after="0"/>
              <w:ind w:left="135"/>
              <w:jc w:val="left"/>
            </w:pPr>
          </w:p>
        </w:tc>
      </w:tr>
      <w:tr>
        <w:trPr>
          <w:trHeight w:val="16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39" w:type="dxa"/>
            <w:tcBorders/>
            <w:tcMar>
              <w:top w:w="50" w:type="dxa"/>
              <w:left w:w="100" w:type="dxa"/>
            </w:tcMar>
            <w:vAlign w:val="center"/>
          </w:tcPr>
          <w:p>
            <w:pPr>
              <w:spacing w:before="0" w:after="0"/>
              <w:ind w:left="135"/>
              <w:jc w:val="left"/>
            </w:pPr>
          </w:p>
        </w:tc>
      </w:tr>
      <w:tr>
        <w:trPr>
          <w:trHeight w:val="27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12 - □.13 - □.14 - □. 15 -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939" w:type="dxa"/>
            <w:tcBorders/>
            <w:tcMar>
              <w:top w:w="50" w:type="dxa"/>
              <w:left w:w="100" w:type="dxa"/>
            </w:tcMar>
            <w:vAlign w:val="center"/>
          </w:tcPr>
          <w:p>
            <w:pPr>
              <w:spacing w:before="0" w:after="0"/>
              <w:ind w:left="135"/>
              <w:jc w:val="left"/>
            </w:pPr>
          </w:p>
        </w:tc>
      </w:tr>
      <w:tr>
        <w:trPr>
          <w:trHeight w:val="24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39" w:type="dxa"/>
            <w:tcBorders/>
            <w:tcMar>
              <w:top w:w="50" w:type="dxa"/>
              <w:left w:w="100" w:type="dxa"/>
            </w:tcMar>
            <w:vAlign w:val="center"/>
          </w:tcPr>
          <w:p>
            <w:pPr>
              <w:spacing w:before="0" w:after="0"/>
              <w:ind w:left="135"/>
              <w:jc w:val="left"/>
            </w:pPr>
          </w:p>
        </w:tc>
      </w:tr>
      <w:tr>
        <w:trPr>
          <w:trHeight w:val="21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35"/>
        <w:gridCol w:w="3040"/>
        <w:gridCol w:w="1112"/>
        <w:gridCol w:w="2097"/>
        <w:gridCol w:w="2245"/>
        <w:gridCol w:w="1728"/>
        <w:gridCol w:w="2737"/>
      </w:tblGrid>
      <w:tr>
        <w:trPr>
          <w:trHeight w:val="300" w:hRule="atLeast"/>
          <w:trHeight w:val="144" w:hRule="atLeast"/>
        </w:trPr>
        <w:tc>
          <w:tcPr>
            <w:tcW w:w="4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принцип записи чисел. Десяток. Счёт десятками до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Представление числа в виде суммы разрядных слагаемых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15" w:type="dxa"/>
            <w:tcBorders/>
            <w:tcMar>
              <w:top w:w="50" w:type="dxa"/>
              <w:left w:w="100" w:type="dxa"/>
            </w:tcMar>
            <w:vAlign w:val="center"/>
          </w:tcPr>
          <w:p>
            <w:pPr>
              <w:spacing w:before="0" w:after="0"/>
              <w:ind w:left="135"/>
              <w:jc w:val="left"/>
            </w:pPr>
          </w:p>
        </w:tc>
      </w:tr>
      <w:tr>
        <w:trPr>
          <w:trHeight w:val="234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 Соотношения между единицами: рубль, копейка; метр, сантиметр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15" w:type="dxa"/>
            <w:tcBorders/>
            <w:tcMar>
              <w:top w:w="50" w:type="dxa"/>
              <w:left w:w="100" w:type="dxa"/>
            </w:tcMar>
            <w:vAlign w:val="center"/>
          </w:tcPr>
          <w:p>
            <w:pPr>
              <w:spacing w:before="0" w:after="0"/>
              <w:ind w:left="135"/>
              <w:jc w:val="left"/>
            </w:pPr>
          </w:p>
        </w:tc>
      </w:tr>
      <w:tr>
        <w:trPr>
          <w:trHeight w:val="18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 неверные утверждения, содержащие зависимости между числами/величинами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15" w:type="dxa"/>
            <w:tcBorders/>
            <w:tcMar>
              <w:top w:w="50" w:type="dxa"/>
              <w:left w:w="100" w:type="dxa"/>
            </w:tcMar>
            <w:vAlign w:val="center"/>
          </w:tcPr>
          <w:p>
            <w:pPr>
              <w:spacing w:before="0" w:after="0"/>
              <w:ind w:left="135"/>
              <w:jc w:val="left"/>
            </w:pPr>
          </w:p>
        </w:tc>
      </w:tr>
      <w:tr>
        <w:trPr>
          <w:trHeight w:val="19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сложения, их применение для вычислений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верных равенств и неравенств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готовыми числовыми данными. Столбчатая диаграмма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15" w:type="dxa"/>
            <w:tcBorders/>
            <w:tcMar>
              <w:top w:w="50" w:type="dxa"/>
              <w:left w:w="100" w:type="dxa"/>
            </w:tcMar>
            <w:vAlign w:val="center"/>
          </w:tcPr>
          <w:p>
            <w:pPr>
              <w:spacing w:before="0" w:after="0"/>
              <w:ind w:left="135"/>
              <w:jc w:val="left"/>
            </w:pPr>
          </w:p>
        </w:tc>
      </w:tr>
      <w:tr>
        <w:trPr>
          <w:trHeight w:val="17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Вычисления вида 36 + 2, 36 + 20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сложения и вычитания. Вычисление вида 36 - 2, 36 - 20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26 + 4, 95 + 5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Числовое выражение без скобок: составление, чтение, устное нахождение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Числовое выражение со скобками: составление, чтение, устное нахождение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Вычисления вида 26 + 7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15" w:type="dxa"/>
            <w:tcBorders/>
            <w:tcMar>
              <w:top w:w="50" w:type="dxa"/>
              <w:left w:w="100" w:type="dxa"/>
            </w:tcMar>
            <w:vAlign w:val="center"/>
          </w:tcPr>
          <w:p>
            <w:pPr>
              <w:spacing w:before="0" w:after="0"/>
              <w:ind w:left="135"/>
              <w:jc w:val="left"/>
            </w:pPr>
          </w:p>
        </w:tc>
      </w:tr>
      <w:tr>
        <w:trPr>
          <w:trHeight w:val="13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Вычисления вида 35 - 7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 неверные утверждения, содержащие количественные, пространственные отношения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15" w:type="dxa"/>
            <w:tcBorders/>
            <w:tcMar>
              <w:top w:w="50" w:type="dxa"/>
              <w:left w:w="100" w:type="dxa"/>
            </w:tcMar>
            <w:vAlign w:val="center"/>
          </w:tcPr>
          <w:p>
            <w:pPr>
              <w:spacing w:before="0" w:after="0"/>
              <w:ind w:left="135"/>
              <w:jc w:val="left"/>
            </w:pPr>
          </w:p>
        </w:tc>
      </w:tr>
      <w:tr>
        <w:trPr>
          <w:trHeight w:val="21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внесение данных в таблицу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проверка сложения.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15" w:type="dxa"/>
            <w:tcBorders/>
            <w:tcMar>
              <w:top w:w="50" w:type="dxa"/>
              <w:left w:w="100" w:type="dxa"/>
            </w:tcMar>
            <w:vAlign w:val="center"/>
          </w:tcPr>
          <w:p>
            <w:pPr>
              <w:spacing w:before="0" w:after="0"/>
              <w:ind w:left="135"/>
              <w:jc w:val="left"/>
            </w:pPr>
          </w:p>
        </w:tc>
      </w:tr>
      <w:tr>
        <w:trPr>
          <w:trHeight w:val="25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15" w:type="dxa"/>
            <w:tcBorders/>
            <w:tcMar>
              <w:top w:w="50" w:type="dxa"/>
              <w:left w:w="100" w:type="dxa"/>
            </w:tcMar>
            <w:vAlign w:val="center"/>
          </w:tcPr>
          <w:p>
            <w:pPr>
              <w:spacing w:before="0" w:after="0"/>
              <w:ind w:left="135"/>
              <w:jc w:val="left"/>
            </w:pPr>
          </w:p>
        </w:tc>
      </w:tr>
      <w:tr>
        <w:trPr>
          <w:trHeight w:val="8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Составление прямоугольника из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15" w:type="dxa"/>
            <w:tcBorders/>
            <w:tcMar>
              <w:top w:w="50" w:type="dxa"/>
              <w:left w:w="100" w:type="dxa"/>
            </w:tcMar>
            <w:vAlign w:val="center"/>
          </w:tcPr>
          <w:p>
            <w:pPr>
              <w:spacing w:before="0" w:after="0"/>
              <w:ind w:left="135"/>
              <w:jc w:val="left"/>
            </w:pPr>
          </w:p>
        </w:tc>
      </w:tr>
      <w:tr>
        <w:trPr>
          <w:trHeight w:val="208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15" w:type="dxa"/>
            <w:tcBorders/>
            <w:tcMar>
              <w:top w:w="50" w:type="dxa"/>
              <w:left w:w="100" w:type="dxa"/>
            </w:tcMar>
            <w:vAlign w:val="center"/>
          </w:tcPr>
          <w:p>
            <w:pPr>
              <w:spacing w:before="0" w:after="0"/>
              <w:ind w:left="135"/>
              <w:jc w:val="left"/>
            </w:pPr>
          </w:p>
        </w:tc>
      </w:tr>
      <w:tr>
        <w:trPr>
          <w:trHeight w:val="18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пределах50. Деление на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Расчетные задачи на увеличение\ уменьшение величины в несколько раз</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в пределах 100 (2-3 действия); нахождение его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15" w:type="dxa"/>
            <w:tcBorders/>
            <w:tcMar>
              <w:top w:w="50" w:type="dxa"/>
              <w:left w:w="100" w:type="dxa"/>
            </w:tcMar>
            <w:vAlign w:val="center"/>
          </w:tcPr>
          <w:p>
            <w:pPr>
              <w:spacing w:before="0" w:after="0"/>
              <w:ind w:left="135"/>
              <w:jc w:val="left"/>
            </w:pPr>
          </w:p>
        </w:tc>
      </w:tr>
      <w:tr>
        <w:trPr>
          <w:trHeight w:val="12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15" w:type="dxa"/>
            <w:tcBorders/>
            <w:tcMar>
              <w:top w:w="50" w:type="dxa"/>
              <w:left w:w="100" w:type="dxa"/>
            </w:tcMar>
            <w:vAlign w:val="center"/>
          </w:tcPr>
          <w:p>
            <w:pPr>
              <w:spacing w:before="0" w:after="0"/>
              <w:ind w:left="135"/>
              <w:jc w:val="left"/>
            </w:pPr>
          </w:p>
        </w:tc>
      </w:tr>
      <w:tr>
        <w:trPr>
          <w:trHeight w:val="208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26"/>
        <w:gridCol w:w="3147"/>
        <w:gridCol w:w="1093"/>
        <w:gridCol w:w="2075"/>
        <w:gridCol w:w="2225"/>
        <w:gridCol w:w="1712"/>
        <w:gridCol w:w="2716"/>
      </w:tblGrid>
      <w:tr>
        <w:trPr>
          <w:trHeight w:val="300" w:hRule="atLeast"/>
          <w:trHeight w:val="144" w:hRule="atLeast"/>
        </w:trPr>
        <w:tc>
          <w:tcPr>
            <w:tcW w:w="4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82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четвёртого пропорционального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9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01" w:type="dxa"/>
            <w:tcBorders/>
            <w:tcMar>
              <w:top w:w="50" w:type="dxa"/>
              <w:left w:w="100" w:type="dxa"/>
            </w:tcMar>
            <w:vAlign w:val="center"/>
          </w:tcPr>
          <w:p>
            <w:pPr>
              <w:spacing w:before="0" w:after="0"/>
              <w:ind w:left="135"/>
              <w:jc w:val="left"/>
            </w:pPr>
          </w:p>
        </w:tc>
      </w:tr>
      <w:tr>
        <w:trPr>
          <w:trHeight w:val="297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21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4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01" w:type="dxa"/>
            <w:tcBorders/>
            <w:tcMar>
              <w:top w:w="50" w:type="dxa"/>
              <w:left w:w="100" w:type="dxa"/>
            </w:tcMar>
            <w:vAlign w:val="center"/>
          </w:tcPr>
          <w:p>
            <w:pPr>
              <w:spacing w:before="0" w:after="0"/>
              <w:ind w:left="135"/>
              <w:jc w:val="left"/>
            </w:pPr>
          </w:p>
        </w:tc>
      </w:tr>
      <w:tr>
        <w:trPr>
          <w:trHeight w:val="16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5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01" w:type="dxa"/>
            <w:tcBorders/>
            <w:tcMar>
              <w:top w:w="50" w:type="dxa"/>
              <w:left w:w="100" w:type="dxa"/>
            </w:tcMar>
            <w:vAlign w:val="center"/>
          </w:tcPr>
          <w:p>
            <w:pPr>
              <w:spacing w:before="0" w:after="0"/>
              <w:ind w:left="135"/>
              <w:jc w:val="left"/>
            </w:pPr>
          </w:p>
        </w:tc>
      </w:tr>
      <w:tr>
        <w:trPr>
          <w:trHeight w:val="9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01" w:type="dxa"/>
            <w:tcBorders/>
            <w:tcMar>
              <w:top w:w="50" w:type="dxa"/>
              <w:left w:w="100" w:type="dxa"/>
            </w:tcMar>
            <w:vAlign w:val="center"/>
          </w:tcPr>
          <w:p>
            <w:pPr>
              <w:spacing w:before="0" w:after="0"/>
              <w:ind w:left="135"/>
              <w:jc w:val="left"/>
            </w:pPr>
          </w:p>
        </w:tc>
      </w:tr>
      <w:tr>
        <w:trPr>
          <w:trHeight w:val="15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01" w:type="dxa"/>
            <w:tcBorders/>
            <w:tcMar>
              <w:top w:w="50" w:type="dxa"/>
              <w:left w:w="100" w:type="dxa"/>
            </w:tcMar>
            <w:vAlign w:val="center"/>
          </w:tcPr>
          <w:p>
            <w:pPr>
              <w:spacing w:before="0" w:after="0"/>
              <w:ind w:left="135"/>
              <w:jc w:val="left"/>
            </w:pPr>
          </w:p>
        </w:tc>
      </w:tr>
      <w:tr>
        <w:trPr>
          <w:trHeight w:val="14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35"/>
        <w:gridCol w:w="3040"/>
        <w:gridCol w:w="1112"/>
        <w:gridCol w:w="2097"/>
        <w:gridCol w:w="2245"/>
        <w:gridCol w:w="1728"/>
        <w:gridCol w:w="2737"/>
      </w:tblGrid>
      <w:tr>
        <w:trPr>
          <w:trHeight w:val="300" w:hRule="atLeast"/>
          <w:trHeight w:val="144" w:hRule="atLeast"/>
        </w:trPr>
        <w:tc>
          <w:tcPr>
            <w:tcW w:w="4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упорядочение, классификация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содержащем 2-4 действия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 миллионов. Класс миллиардов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1)</w:t>
            </w: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15" w:type="dxa"/>
            <w:tcBorders/>
            <w:tcMar>
              <w:top w:w="50" w:type="dxa"/>
              <w:left w:w="100" w:type="dxa"/>
            </w:tcMar>
            <w:vAlign w:val="center"/>
          </w:tcPr>
          <w:p>
            <w:pPr>
              <w:spacing w:before="0" w:after="0"/>
              <w:ind w:left="135"/>
              <w:jc w:val="left"/>
            </w:pPr>
          </w:p>
        </w:tc>
      </w:tr>
      <w:tr>
        <w:trPr>
          <w:trHeight w:val="60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проверка истинности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5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4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 комментированием, нахождение его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6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6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15" w:type="dxa"/>
            <w:tcBorders/>
            <w:tcMar>
              <w:top w:w="50" w:type="dxa"/>
              <w:left w:w="100" w:type="dxa"/>
            </w:tcMar>
            <w:vAlign w:val="center"/>
          </w:tcPr>
          <w:p>
            <w:pPr>
              <w:spacing w:before="0" w:after="0"/>
              <w:ind w:left="135"/>
              <w:jc w:val="left"/>
            </w:pPr>
          </w:p>
        </w:tc>
      </w:tr>
      <w:tr>
        <w:trPr>
          <w:trHeight w:val="48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цилиндр, пирамида, конус</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15" w:type="dxa"/>
            <w:tcBorders/>
            <w:tcMar>
              <w:top w:w="50" w:type="dxa"/>
              <w:left w:w="100" w:type="dxa"/>
            </w:tcMar>
            <w:vAlign w:val="center"/>
          </w:tcPr>
          <w:p>
            <w:pPr>
              <w:spacing w:before="0" w:after="0"/>
              <w:ind w:left="135"/>
              <w:jc w:val="left"/>
            </w:pPr>
          </w:p>
        </w:tc>
      </w:tr>
      <w:tr>
        <w:trPr>
          <w:trHeight w:val="195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"Окружность, круг: распознавание и изображение; построение окружности заданного радиуса".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15" w:type="dxa"/>
            <w:tcBorders/>
            <w:tcMar>
              <w:top w:w="50" w:type="dxa"/>
              <w:left w:w="100" w:type="dxa"/>
            </w:tcMar>
            <w:vAlign w:val="center"/>
          </w:tcPr>
          <w:p>
            <w:pPr>
              <w:spacing w:before="0" w:after="0"/>
              <w:ind w:left="135"/>
              <w:jc w:val="left"/>
            </w:pPr>
          </w:p>
        </w:tc>
      </w:tr>
      <w:tr>
        <w:trPr>
          <w:trHeight w:val="15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ее доли"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помощью чертежных инструментов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662853" w:id="16"/>
    <w:p>
      <w:pPr>
        <w:sectPr>
          <w:pgSz w:w="16383" w:h="11906" w:orient="landscape"/>
        </w:sectPr>
      </w:pPr>
    </w:p>
    <w:bookmarkEnd w:id="16"/>
    <w:bookmarkEnd w:id="15"/>
    <w:bookmarkStart w:name="block-6662854"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6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4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2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4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3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3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41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9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21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9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662854" w:id="18"/>
    <w:p>
      <w:pPr>
        <w:sectPr>
          <w:pgSz w:w="16383" w:h="11906" w:orient="landscape"/>
        </w:sectPr>
      </w:pPr>
    </w:p>
    <w:bookmarkEnd w:id="18"/>
    <w:bookmarkEnd w:id="17"/>
    <w:bookmarkStart w:name="block-6662856"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e61753f-514e-40fe-996f-253694acfacb" w:id="20"/>
      <w:r>
        <w:rPr>
          <w:rFonts w:ascii="Times New Roman" w:hAnsi="Times New Roman"/>
          <w:b w:val="false"/>
          <w:i w:val="false"/>
          <w:color w:val="000000"/>
          <w:sz w:val="28"/>
        </w:rPr>
        <w:t>• Математика: 1-й класс: учебник: в 2 частях, 1 класс/ Моро М.И., Волкова С.И., Степанова С.В., Акционерное общество «Издательство «Просвещение»</w:t>
      </w:r>
      <w:bookmarkEnd w:id="20"/>
      <w:r>
        <w:rPr>
          <w:sz w:val="28"/>
        </w:rPr>
        <w:br/>
      </w:r>
      <w:bookmarkStart w:name="7e61753f-514e-40fe-996f-253694acfacb" w:id="21"/>
      <w:r>
        <w:rPr>
          <w:rFonts w:ascii="Times New Roman" w:hAnsi="Times New Roman"/>
          <w:b w:val="false"/>
          <w:i w:val="false"/>
          <w:color w:val="000000"/>
          <w:sz w:val="28"/>
        </w:rPr>
        <w:t xml:space="preserve"> • Математика: 2-й класс: учебник: в 2 частях, 2 класс/ Моро М.И., Бантова М.А., Бельтюкова Г.В. и другие, Акционерное общество «Издательство «Просвещение»</w:t>
      </w:r>
      <w:bookmarkEnd w:id="21"/>
      <w:r>
        <w:rPr>
          <w:sz w:val="28"/>
        </w:rPr>
        <w:br/>
      </w:r>
      <w:bookmarkStart w:name="7e61753f-514e-40fe-996f-253694acfacb" w:id="22"/>
      <w:r>
        <w:rPr>
          <w:rFonts w:ascii="Times New Roman" w:hAnsi="Times New Roman"/>
          <w:b w:val="false"/>
          <w:i w:val="false"/>
          <w:color w:val="000000"/>
          <w:sz w:val="28"/>
        </w:rPr>
        <w:t xml:space="preserve"> • Математика: 3-й класс: учебник: в 2 частях, 3 класс/ Моро М.И., Бантова М.А., Бельтюкова Г.В. и другие, Акционерное общество «Издательство «Просвещение»</w:t>
      </w:r>
      <w:bookmarkEnd w:id="22"/>
      <w:r>
        <w:rPr>
          <w:sz w:val="28"/>
        </w:rPr>
        <w:br/>
      </w:r>
      <w:bookmarkStart w:name="7e61753f-514e-40fe-996f-253694acfacb" w:id="23"/>
      <w:r>
        <w:rPr>
          <w:rFonts w:ascii="Times New Roman" w:hAnsi="Times New Roman"/>
          <w:b w:val="false"/>
          <w:i w:val="false"/>
          <w:color w:val="000000"/>
          <w:sz w:val="28"/>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23"/>
      <w:r>
        <w:rPr>
          <w:sz w:val="28"/>
        </w:rPr>
        <w:br/>
      </w:r>
      <w:bookmarkStart w:name="7e61753f-514e-40fe-996f-253694acfacb" w:id="24"/>
      <w:r>
        <w:rPr>
          <w:rFonts w:ascii="Times New Roman" w:hAnsi="Times New Roman"/>
          <w:b w:val="false"/>
          <w:i w:val="false"/>
          <w:color w:val="000000"/>
          <w:sz w:val="28"/>
        </w:rPr>
        <w:t xml:space="preserve"> • Математика (в 2 частях), 1 класс/ Моро М.И., Волкова С.И., Степанова С.В., Акционерное общество «Издательство «Просвещение»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4ccd20f5-4b97-462e-8469-dea56de20829" w:id="25"/>
      <w:bookmarkEnd w:id="25"/>
      <w:r>
        <w:rPr>
          <w:sz w:val="28"/>
        </w:rPr>
        <w:br/>
      </w:r>
      <w:bookmarkStart w:name="4ccd20f5-4b97-462e-8469-dea56de20829" w:id="26"/>
      <w:r>
        <w:rPr>
          <w:rFonts w:ascii="Times New Roman" w:hAnsi="Times New Roman"/>
          <w:b w:val="false"/>
          <w:i w:val="false"/>
          <w:color w:val="000000"/>
          <w:sz w:val="28"/>
        </w:rPr>
        <w:t xml:space="preserve"> 1. Моро М. И. и др. Математика. Рабочие программы. 1–4 классы.</w:t>
      </w:r>
      <w:bookmarkEnd w:id="26"/>
      <w:r>
        <w:rPr>
          <w:sz w:val="28"/>
        </w:rPr>
        <w:br/>
      </w:r>
      <w:bookmarkStart w:name="4ccd20f5-4b97-462e-8469-dea56de20829" w:id="27"/>
      <w:r>
        <w:rPr>
          <w:rFonts w:ascii="Times New Roman" w:hAnsi="Times New Roman"/>
          <w:b w:val="false"/>
          <w:i w:val="false"/>
          <w:color w:val="000000"/>
          <w:sz w:val="28"/>
        </w:rPr>
        <w:t xml:space="preserve"> 2. Моро М. И., Волкова С. И., Степанова С. В. Математика. Учебник. 1,2,3,4 кл. В 2 ч. </w:t>
      </w:r>
      <w:bookmarkEnd w:id="27"/>
      <w:r>
        <w:rPr>
          <w:sz w:val="28"/>
        </w:rPr>
        <w:br/>
      </w:r>
      <w:bookmarkStart w:name="4ccd20f5-4b97-462e-8469-dea56de20829" w:id="28"/>
      <w:r>
        <w:rPr>
          <w:rFonts w:ascii="Times New Roman" w:hAnsi="Times New Roman"/>
          <w:b w:val="false"/>
          <w:i w:val="false"/>
          <w:color w:val="000000"/>
          <w:sz w:val="28"/>
        </w:rPr>
        <w:t xml:space="preserve"> 3. Моро М. И., Волкова С. И. Математика. Рабочая тетрадь. 1,2,3,4 кл. В 2 ч. </w:t>
      </w:r>
      <w:bookmarkEnd w:id="28"/>
      <w:r>
        <w:rPr>
          <w:sz w:val="28"/>
        </w:rPr>
        <w:br/>
      </w:r>
      <w:bookmarkStart w:name="4ccd20f5-4b97-462e-8469-dea56de20829" w:id="29"/>
      <w:r>
        <w:rPr>
          <w:rFonts w:ascii="Times New Roman" w:hAnsi="Times New Roman"/>
          <w:b w:val="false"/>
          <w:i w:val="false"/>
          <w:color w:val="000000"/>
          <w:sz w:val="28"/>
        </w:rPr>
        <w:t xml:space="preserve"> 4. Волкова С. И. Математика. Проверочные работы. 1,2,3,4 класс.</w:t>
      </w:r>
      <w:bookmarkEnd w:id="29"/>
      <w:r>
        <w:rPr>
          <w:sz w:val="28"/>
        </w:rPr>
        <w:br/>
      </w:r>
      <w:bookmarkStart w:name="4ccd20f5-4b97-462e-8469-dea56de20829" w:id="30"/>
      <w:r>
        <w:rPr>
          <w:rFonts w:ascii="Times New Roman" w:hAnsi="Times New Roman"/>
          <w:b w:val="false"/>
          <w:i w:val="false"/>
          <w:color w:val="000000"/>
          <w:sz w:val="28"/>
        </w:rPr>
        <w:t xml:space="preserve"> 5. Волкова С. И. Математика. Тесты. 1,2,3,4 кл.</w:t>
      </w:r>
      <w:bookmarkEnd w:id="30"/>
      <w:r>
        <w:rPr>
          <w:sz w:val="28"/>
        </w:rPr>
        <w:br/>
      </w:r>
      <w:bookmarkStart w:name="4ccd20f5-4b97-462e-8469-dea56de20829" w:id="31"/>
      <w:r>
        <w:rPr>
          <w:rFonts w:ascii="Times New Roman" w:hAnsi="Times New Roman"/>
          <w:b w:val="false"/>
          <w:i w:val="false"/>
          <w:color w:val="000000"/>
          <w:sz w:val="28"/>
        </w:rPr>
        <w:t xml:space="preserve"> 6. Бантова М. А., Бельтюкова Г. В., Волкова С. И. и др. Математика. Методические рекомендации. 1 класс. 2 класс. 3 класс. 4 класс.</w:t>
      </w:r>
      <w:bookmarkEnd w:id="31"/>
      <w:r>
        <w:rPr>
          <w:sz w:val="28"/>
        </w:rPr>
        <w:br/>
      </w:r>
      <w:bookmarkStart w:name="4ccd20f5-4b97-462e-8469-dea56de20829" w:id="32"/>
      <w:r>
        <w:rPr>
          <w:rFonts w:ascii="Times New Roman" w:hAnsi="Times New Roman"/>
          <w:b w:val="false"/>
          <w:i w:val="false"/>
          <w:color w:val="000000"/>
          <w:sz w:val="28"/>
        </w:rPr>
        <w:t xml:space="preserve"> 7. Волкова С. И. Математика. Контрольные работы. 1–4 классы.</w:t>
      </w:r>
      <w:bookmarkEnd w:id="32"/>
      <w:r>
        <w:rPr>
          <w:sz w:val="28"/>
        </w:rPr>
        <w:br/>
      </w:r>
      <w:bookmarkStart w:name="4ccd20f5-4b97-462e-8469-dea56de20829" w:id="33"/>
      <w:r>
        <w:rPr>
          <w:rFonts w:ascii="Times New Roman" w:hAnsi="Times New Roman"/>
          <w:b w:val="false"/>
          <w:i w:val="false"/>
          <w:color w:val="000000"/>
          <w:sz w:val="28"/>
        </w:rPr>
        <w:t xml:space="preserve"> 8. Бантова М. А., Бельтюкова Г. В., Волкова С. И. и др. Математика. Методические рекомендации. 1,2,3,4 класс.</w:t>
      </w:r>
      <w:bookmarkEnd w:id="33"/>
      <w:r>
        <w:rPr>
          <w:sz w:val="28"/>
        </w:rPr>
        <w:br/>
      </w:r>
      <w:bookmarkStart w:name="4ccd20f5-4b97-462e-8469-dea56de20829" w:id="34"/>
      <w:r>
        <w:rPr>
          <w:rFonts w:ascii="Times New Roman" w:hAnsi="Times New Roman"/>
          <w:b w:val="false"/>
          <w:i w:val="false"/>
          <w:color w:val="000000"/>
          <w:sz w:val="28"/>
        </w:rPr>
        <w:t xml:space="preserve"> 9. Волкова С. И. Математика. Устные упражнения. 1,2,3,4 класс.</w:t>
      </w:r>
      <w:bookmarkEnd w:id="34"/>
      <w:r>
        <w:rPr>
          <w:sz w:val="28"/>
        </w:rPr>
        <w:br/>
      </w:r>
      <w:bookmarkStart w:name="4ccd20f5-4b97-462e-8469-dea56de20829" w:id="35"/>
      <w:r>
        <w:rPr>
          <w:rFonts w:ascii="Times New Roman" w:hAnsi="Times New Roman"/>
          <w:b w:val="false"/>
          <w:i w:val="false"/>
          <w:color w:val="000000"/>
          <w:sz w:val="28"/>
        </w:rPr>
        <w:t xml:space="preserve"> 10. Волкова С. И. Математика. Контрольные работы. 1–4 классы.</w:t>
      </w:r>
      <w:bookmarkEnd w:id="35"/>
      <w:r>
        <w:rPr>
          <w:sz w:val="28"/>
        </w:rPr>
        <w:br/>
      </w:r>
      <w:r>
        <w:rPr>
          <w:sz w:val="28"/>
        </w:rPr>
        <w:br/>
      </w:r>
      <w:bookmarkStart w:name="4ccd20f5-4b97-462e-8469-dea56de20829" w:id="36"/>
      <w:bookmarkEnd w:id="3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c563541b-dafa-4bd9-a500-57d2c647696a" w:id="37"/>
      <w:r>
        <w:rPr>
          <w:rFonts w:ascii="Times New Roman" w:hAnsi="Times New Roman"/>
          <w:b w:val="false"/>
          <w:i w:val="false"/>
          <w:color w:val="000000"/>
          <w:sz w:val="28"/>
        </w:rPr>
        <w:t>Библиотека ЦОК</w:t>
      </w:r>
      <w:bookmarkEnd w:id="37"/>
      <w:r>
        <w:rPr>
          <w:sz w:val="28"/>
        </w:rPr>
        <w:br/>
      </w:r>
      <w:bookmarkStart w:name="c563541b-dafa-4bd9-a500-57d2c647696a" w:id="38"/>
      <w:r>
        <w:rPr>
          <w:rFonts w:ascii="Times New Roman" w:hAnsi="Times New Roman"/>
          <w:b w:val="false"/>
          <w:i w:val="false"/>
          <w:color w:val="000000"/>
          <w:sz w:val="28"/>
        </w:rPr>
        <w:t xml:space="preserve"> http://m.edsoo.ru/7f4110fe</w:t>
      </w:r>
      <w:bookmarkEnd w:id="38"/>
      <w:r>
        <w:rPr>
          <w:sz w:val="28"/>
        </w:rPr>
        <w:br/>
      </w:r>
      <w:bookmarkStart w:name="c563541b-dafa-4bd9-a500-57d2c647696a" w:id="39"/>
      <w:r>
        <w:rPr>
          <w:rFonts w:ascii="Times New Roman" w:hAnsi="Times New Roman"/>
          <w:b w:val="false"/>
          <w:i w:val="false"/>
          <w:color w:val="000000"/>
          <w:sz w:val="28"/>
        </w:rPr>
        <w:t xml:space="preserve"> https://uchi.ru/teachers/hometasks</w:t>
      </w:r>
      <w:bookmarkEnd w:id="39"/>
      <w:r>
        <w:rPr>
          <w:sz w:val="28"/>
        </w:rPr>
        <w:br/>
      </w:r>
      <w:bookmarkStart w:name="c563541b-dafa-4bd9-a500-57d2c647696a" w:id="40"/>
      <w:bookmarkEnd w:id="40"/>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6662856" w:id="41"/>
    <w:p>
      <w:pPr>
        <w:sectPr>
          <w:pgSz w:w="11906" w:h="16383" w:orient="portrait"/>
        </w:sectPr>
      </w:pPr>
    </w:p>
    <w:bookmarkEnd w:id="41"/>
    <w:bookmarkEnd w:id="19"/>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num w:numId="1">
    <w:abstractNumId w:val="1"/>
  </w:num>
</w:numbering>
</file>

<file path=word/settings.xml><?xml version="1.0" encoding="utf-8"?>
<w:setting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