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B2" w:rsidRPr="00201CB2" w:rsidRDefault="00201CB2" w:rsidP="00201CB2">
      <w:pPr>
        <w:autoSpaceDE w:val="0"/>
        <w:autoSpaceDN w:val="0"/>
        <w:jc w:val="center"/>
        <w:rPr>
          <w:rFonts w:eastAsia="Calibri"/>
          <w:lang w:eastAsia="en-US"/>
        </w:rPr>
      </w:pPr>
      <w:r w:rsidRPr="00201CB2">
        <w:rPr>
          <w:b/>
          <w:color w:val="000000"/>
          <w:lang w:eastAsia="en-US"/>
        </w:rPr>
        <w:t>МИНИСТЕРСТВО ПРОСВЕЩЕНИЯ РОССИЙСКОЙ ФЕДЕРАЦИИ</w:t>
      </w:r>
    </w:p>
    <w:p w:rsidR="00201CB2" w:rsidRPr="00201CB2" w:rsidRDefault="00201CB2" w:rsidP="00201CB2">
      <w:pPr>
        <w:autoSpaceDE w:val="0"/>
        <w:autoSpaceDN w:val="0"/>
        <w:jc w:val="center"/>
        <w:rPr>
          <w:rFonts w:eastAsia="Calibri"/>
          <w:lang w:eastAsia="en-US"/>
        </w:rPr>
      </w:pPr>
      <w:r w:rsidRPr="00201CB2">
        <w:rPr>
          <w:color w:val="000000"/>
          <w:lang w:eastAsia="en-US"/>
        </w:rPr>
        <w:t>Министерство общего и профессионального образования Ростовской области</w:t>
      </w:r>
    </w:p>
    <w:p w:rsidR="00201CB2" w:rsidRPr="00201CB2" w:rsidRDefault="00201CB2" w:rsidP="00201CB2">
      <w:pPr>
        <w:autoSpaceDE w:val="0"/>
        <w:autoSpaceDN w:val="0"/>
        <w:jc w:val="center"/>
        <w:rPr>
          <w:rFonts w:eastAsia="Calibri"/>
          <w:lang w:eastAsia="en-US"/>
        </w:rPr>
      </w:pPr>
      <w:r w:rsidRPr="00201CB2">
        <w:rPr>
          <w:color w:val="000000"/>
          <w:lang w:eastAsia="en-US"/>
        </w:rPr>
        <w:t>Отдел образования Администрации Цимлянского района</w:t>
      </w:r>
    </w:p>
    <w:p w:rsidR="00201CB2" w:rsidRPr="00201CB2" w:rsidRDefault="00201CB2" w:rsidP="00201CB2">
      <w:pPr>
        <w:autoSpaceDE w:val="0"/>
        <w:autoSpaceDN w:val="0"/>
        <w:jc w:val="center"/>
        <w:rPr>
          <w:color w:val="000000"/>
          <w:lang w:eastAsia="en-US"/>
        </w:rPr>
      </w:pPr>
      <w:r w:rsidRPr="00201CB2">
        <w:rPr>
          <w:color w:val="000000"/>
          <w:lang w:eastAsia="en-US"/>
        </w:rPr>
        <w:t>МБОУ Маркинская СОШ</w:t>
      </w: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p w:rsidR="00201CB2" w:rsidRPr="00201CB2" w:rsidRDefault="00201CB2" w:rsidP="00201CB2">
      <w:pPr>
        <w:autoSpaceDE w:val="0"/>
        <w:autoSpaceDN w:val="0"/>
        <w:jc w:val="center"/>
        <w:rPr>
          <w:color w:val="000000"/>
          <w:lang w:eastAsia="en-US"/>
        </w:rPr>
      </w:pPr>
    </w:p>
    <w:tbl>
      <w:tblPr>
        <w:tblW w:w="11573" w:type="dxa"/>
        <w:tblInd w:w="-1709"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487"/>
        <w:gridCol w:w="4086"/>
      </w:tblGrid>
      <w:tr w:rsidR="00201CB2" w:rsidRPr="00201CB2" w:rsidTr="00E55261">
        <w:trPr>
          <w:trHeight w:val="1347"/>
        </w:trPr>
        <w:tc>
          <w:tcPr>
            <w:tcW w:w="7487"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201CB2" w:rsidRPr="00201CB2" w:rsidRDefault="00201CB2" w:rsidP="00201CB2">
            <w:pPr>
              <w:rPr>
                <w:rFonts w:eastAsia="Calibri"/>
                <w:color w:val="000000"/>
                <w:szCs w:val="22"/>
                <w:lang w:eastAsia="en-US"/>
              </w:rPr>
            </w:pPr>
          </w:p>
        </w:tc>
        <w:tc>
          <w:tcPr>
            <w:tcW w:w="408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201CB2" w:rsidRPr="00201CB2" w:rsidRDefault="00201CB2" w:rsidP="00201CB2">
            <w:pPr>
              <w:rPr>
                <w:rFonts w:eastAsia="Calibri"/>
                <w:b/>
                <w:color w:val="000000"/>
                <w:szCs w:val="22"/>
                <w:lang w:eastAsia="en-US"/>
              </w:rPr>
            </w:pPr>
            <w:r w:rsidRPr="00201CB2">
              <w:rPr>
                <w:rFonts w:eastAsia="Calibri"/>
                <w:b/>
                <w:color w:val="000000"/>
                <w:szCs w:val="22"/>
                <w:lang w:eastAsia="en-US"/>
              </w:rPr>
              <w:t>УТВЕРЖДЕНО</w:t>
            </w:r>
          </w:p>
          <w:p w:rsidR="00201CB2" w:rsidRPr="00201CB2" w:rsidRDefault="00201CB2" w:rsidP="00201CB2">
            <w:pPr>
              <w:rPr>
                <w:rFonts w:eastAsia="Calibri"/>
                <w:szCs w:val="22"/>
                <w:lang w:eastAsia="en-US"/>
              </w:rPr>
            </w:pPr>
            <w:r w:rsidRPr="00201CB2">
              <w:rPr>
                <w:rFonts w:eastAsia="Calibri"/>
                <w:color w:val="000000"/>
                <w:szCs w:val="22"/>
                <w:lang w:eastAsia="en-US"/>
              </w:rPr>
              <w:t xml:space="preserve">Директор </w:t>
            </w:r>
            <w:r w:rsidRPr="00201CB2">
              <w:rPr>
                <w:rFonts w:eastAsia="Calibri"/>
                <w:szCs w:val="22"/>
                <w:lang w:eastAsia="en-US"/>
              </w:rPr>
              <w:t xml:space="preserve">       </w:t>
            </w:r>
            <w:r w:rsidRPr="00201CB2">
              <w:rPr>
                <w:rFonts w:eastAsia="Calibri"/>
                <w:szCs w:val="22"/>
                <w:lang w:eastAsia="en-US"/>
              </w:rPr>
              <w:br/>
              <w:t>______________ С.С. Малахова</w:t>
            </w:r>
          </w:p>
          <w:p w:rsidR="00201CB2" w:rsidRPr="00201CB2" w:rsidRDefault="00201CB2" w:rsidP="00201CB2">
            <w:pPr>
              <w:rPr>
                <w:rFonts w:eastAsia="Calibri"/>
                <w:szCs w:val="22"/>
                <w:lang w:eastAsia="en-US"/>
              </w:rPr>
            </w:pPr>
            <w:r w:rsidRPr="00201CB2">
              <w:rPr>
                <w:rFonts w:eastAsia="Calibri"/>
                <w:szCs w:val="22"/>
                <w:lang w:eastAsia="en-US"/>
              </w:rPr>
              <w:t>Приказ № _</w:t>
            </w:r>
            <w:r w:rsidRPr="00201CB2">
              <w:rPr>
                <w:rFonts w:eastAsia="Calibri"/>
                <w:szCs w:val="22"/>
                <w:u w:val="single"/>
                <w:lang w:eastAsia="en-US"/>
              </w:rPr>
              <w:t>180</w:t>
            </w:r>
            <w:r w:rsidRPr="00201CB2">
              <w:rPr>
                <w:rFonts w:eastAsia="Calibri"/>
                <w:szCs w:val="22"/>
                <w:lang w:eastAsia="en-US"/>
              </w:rPr>
              <w:t>_</w:t>
            </w:r>
          </w:p>
          <w:p w:rsidR="00201CB2" w:rsidRPr="00201CB2" w:rsidRDefault="00201CB2" w:rsidP="00201CB2">
            <w:pPr>
              <w:rPr>
                <w:rFonts w:eastAsia="Calibri"/>
                <w:color w:val="000000"/>
                <w:szCs w:val="22"/>
                <w:lang w:eastAsia="en-US"/>
              </w:rPr>
            </w:pPr>
            <w:r w:rsidRPr="00201CB2">
              <w:rPr>
                <w:rFonts w:eastAsia="Calibri"/>
                <w:color w:val="000000"/>
                <w:szCs w:val="22"/>
                <w:lang w:eastAsia="en-US"/>
              </w:rPr>
              <w:t>от __</w:t>
            </w:r>
            <w:r w:rsidRPr="00201CB2">
              <w:rPr>
                <w:rFonts w:eastAsia="Calibri"/>
                <w:color w:val="000000"/>
                <w:szCs w:val="22"/>
                <w:u w:val="single"/>
                <w:lang w:eastAsia="en-US"/>
              </w:rPr>
              <w:t>30</w:t>
            </w:r>
            <w:r w:rsidRPr="00201CB2">
              <w:rPr>
                <w:rFonts w:eastAsia="Calibri"/>
                <w:color w:val="000000"/>
                <w:szCs w:val="22"/>
                <w:lang w:eastAsia="en-US"/>
              </w:rPr>
              <w:t>_ августа 2023 года</w:t>
            </w:r>
          </w:p>
        </w:tc>
      </w:tr>
    </w:tbl>
    <w:p w:rsidR="00201CB2" w:rsidRPr="00201CB2" w:rsidRDefault="00201CB2" w:rsidP="00201CB2">
      <w:pPr>
        <w:autoSpaceDE w:val="0"/>
        <w:autoSpaceDN w:val="0"/>
        <w:jc w:val="center"/>
        <w:rPr>
          <w:rFonts w:eastAsia="Calibri"/>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b/>
          <w:color w:val="000000"/>
          <w:lang w:eastAsia="en-US"/>
        </w:rPr>
      </w:pPr>
    </w:p>
    <w:p w:rsidR="00201CB2" w:rsidRPr="00201CB2" w:rsidRDefault="00201CB2" w:rsidP="00201CB2">
      <w:pPr>
        <w:autoSpaceDE w:val="0"/>
        <w:autoSpaceDN w:val="0"/>
        <w:jc w:val="center"/>
        <w:rPr>
          <w:rFonts w:eastAsia="Calibri"/>
          <w:lang w:eastAsia="en-US"/>
        </w:rPr>
      </w:pPr>
      <w:r w:rsidRPr="00201CB2">
        <w:rPr>
          <w:b/>
          <w:color w:val="000000"/>
          <w:lang w:eastAsia="en-US"/>
        </w:rPr>
        <w:t>РАБОЧАЯ ПРОГРАММА</w:t>
      </w:r>
    </w:p>
    <w:p w:rsidR="00201CB2" w:rsidRPr="00201CB2" w:rsidRDefault="00201CB2" w:rsidP="00201CB2">
      <w:pPr>
        <w:autoSpaceDE w:val="0"/>
        <w:autoSpaceDN w:val="0"/>
        <w:jc w:val="center"/>
        <w:rPr>
          <w:rFonts w:eastAsia="Calibri"/>
          <w:lang w:eastAsia="en-US"/>
        </w:rPr>
      </w:pPr>
      <w:r w:rsidRPr="00201CB2">
        <w:rPr>
          <w:color w:val="000000"/>
          <w:lang w:eastAsia="en-US"/>
        </w:rPr>
        <w:t>учебного курса</w:t>
      </w:r>
    </w:p>
    <w:p w:rsidR="00201CB2" w:rsidRPr="00201CB2" w:rsidRDefault="00201CB2" w:rsidP="00201CB2">
      <w:pPr>
        <w:autoSpaceDE w:val="0"/>
        <w:autoSpaceDN w:val="0"/>
        <w:spacing w:before="70" w:line="230" w:lineRule="auto"/>
        <w:jc w:val="center"/>
        <w:rPr>
          <w:rFonts w:ascii="Calibri" w:eastAsia="Calibri" w:hAnsi="Calibri"/>
          <w:sz w:val="22"/>
          <w:szCs w:val="22"/>
          <w:lang w:eastAsia="en-US"/>
        </w:rPr>
      </w:pPr>
      <w:r w:rsidRPr="00201CB2">
        <w:rPr>
          <w:color w:val="000000"/>
          <w:szCs w:val="22"/>
          <w:lang w:eastAsia="en-US"/>
        </w:rPr>
        <w:t>«Основы духовно-нравственной культуры народов России»</w:t>
      </w:r>
    </w:p>
    <w:p w:rsidR="00201CB2" w:rsidRPr="00201CB2" w:rsidRDefault="009F297F" w:rsidP="00201CB2">
      <w:pPr>
        <w:autoSpaceDE w:val="0"/>
        <w:autoSpaceDN w:val="0"/>
        <w:jc w:val="center"/>
        <w:rPr>
          <w:rFonts w:eastAsia="Calibri"/>
          <w:lang w:eastAsia="en-US"/>
        </w:rPr>
      </w:pPr>
      <w:r>
        <w:rPr>
          <w:color w:val="000000"/>
          <w:lang w:eastAsia="en-US"/>
        </w:rPr>
        <w:t>для 8</w:t>
      </w:r>
      <w:r w:rsidR="00201CB2" w:rsidRPr="00201CB2">
        <w:rPr>
          <w:color w:val="000000"/>
          <w:lang w:eastAsia="en-US"/>
        </w:rPr>
        <w:t xml:space="preserve"> класса основного общего образования</w:t>
      </w:r>
    </w:p>
    <w:p w:rsidR="00201CB2" w:rsidRPr="00201CB2" w:rsidRDefault="00201CB2" w:rsidP="00201CB2">
      <w:pPr>
        <w:autoSpaceDE w:val="0"/>
        <w:autoSpaceDN w:val="0"/>
        <w:jc w:val="center"/>
        <w:rPr>
          <w:rFonts w:eastAsia="Calibri"/>
          <w:lang w:eastAsia="en-US"/>
        </w:rPr>
      </w:pPr>
      <w:r w:rsidRPr="00201CB2">
        <w:rPr>
          <w:color w:val="000000"/>
          <w:lang w:eastAsia="en-US"/>
        </w:rPr>
        <w:t>на 2023-2024 учебный год</w:t>
      </w: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rPr>
          <w:color w:val="000000"/>
          <w:lang w:eastAsia="en-US"/>
        </w:rPr>
      </w:pPr>
    </w:p>
    <w:p w:rsidR="00201CB2" w:rsidRPr="00201CB2" w:rsidRDefault="00201CB2" w:rsidP="00201CB2">
      <w:pPr>
        <w:autoSpaceDE w:val="0"/>
        <w:autoSpaceDN w:val="0"/>
        <w:jc w:val="center"/>
        <w:rPr>
          <w:color w:val="000000"/>
          <w:lang w:eastAsia="en-US"/>
        </w:rPr>
      </w:pPr>
      <w:r w:rsidRPr="00201CB2">
        <w:rPr>
          <w:color w:val="000000"/>
          <w:lang w:eastAsia="en-US"/>
        </w:rPr>
        <w:t xml:space="preserve">ст. Маркинская </w:t>
      </w:r>
    </w:p>
    <w:p w:rsidR="00201CB2" w:rsidRPr="00201CB2" w:rsidRDefault="00201CB2" w:rsidP="00201CB2">
      <w:pPr>
        <w:autoSpaceDE w:val="0"/>
        <w:autoSpaceDN w:val="0"/>
        <w:jc w:val="center"/>
        <w:rPr>
          <w:color w:val="000000"/>
          <w:lang w:eastAsia="en-US"/>
        </w:rPr>
      </w:pPr>
      <w:r w:rsidRPr="00201CB2">
        <w:rPr>
          <w:color w:val="000000"/>
          <w:lang w:eastAsia="en-US"/>
        </w:rPr>
        <w:t>2023</w:t>
      </w:r>
    </w:p>
    <w:p w:rsidR="00201CB2" w:rsidRDefault="00201CB2" w:rsidP="00201CB2">
      <w:pPr>
        <w:rPr>
          <w:rFonts w:eastAsia="Calibri"/>
          <w:lang w:eastAsia="en-US"/>
        </w:rPr>
      </w:pPr>
    </w:p>
    <w:p w:rsidR="00201CB2" w:rsidRDefault="00201CB2" w:rsidP="00201CB2">
      <w:pPr>
        <w:rPr>
          <w:rFonts w:eastAsia="Calibri"/>
          <w:lang w:eastAsia="en-US"/>
        </w:rPr>
      </w:pPr>
    </w:p>
    <w:p w:rsidR="00201CB2" w:rsidRDefault="00201CB2" w:rsidP="00201CB2">
      <w:pPr>
        <w:rPr>
          <w:rFonts w:eastAsia="Calibri"/>
          <w:lang w:eastAsia="en-US"/>
        </w:rPr>
      </w:pPr>
    </w:p>
    <w:p w:rsidR="00201CB2" w:rsidRPr="00201CB2" w:rsidRDefault="00201CB2" w:rsidP="00201CB2">
      <w:pPr>
        <w:rPr>
          <w:rFonts w:eastAsia="Calibri"/>
          <w:lang w:eastAsia="en-US"/>
        </w:rPr>
      </w:pPr>
    </w:p>
    <w:p w:rsidR="00201CB2" w:rsidRPr="00201CB2" w:rsidRDefault="00201CB2" w:rsidP="00201CB2">
      <w:pPr>
        <w:rPr>
          <w:rFonts w:eastAsia="Calibri"/>
          <w:lang w:eastAsia="en-US"/>
        </w:rPr>
      </w:pPr>
    </w:p>
    <w:p w:rsidR="00201CB2" w:rsidRPr="00201CB2" w:rsidRDefault="00201CB2" w:rsidP="00201CB2">
      <w:pPr>
        <w:rPr>
          <w:rFonts w:eastAsia="Calibri"/>
          <w:b/>
          <w:lang w:eastAsia="en-US"/>
        </w:rPr>
      </w:pPr>
      <w:r w:rsidRPr="00201CB2">
        <w:rPr>
          <w:rFonts w:eastAsia="Calibri"/>
          <w:b/>
          <w:lang w:eastAsia="en-US"/>
        </w:rPr>
        <w:lastRenderedPageBreak/>
        <w:t>ПОЯСНИТЕЛЬНАЯ ЗАПИСКА</w:t>
      </w:r>
    </w:p>
    <w:p w:rsidR="00201CB2" w:rsidRPr="00201CB2" w:rsidRDefault="00201CB2" w:rsidP="00201CB2">
      <w:pPr>
        <w:rPr>
          <w:rFonts w:eastAsia="Calibri"/>
          <w:b/>
          <w:lang w:eastAsia="en-US"/>
        </w:rPr>
      </w:pPr>
      <w:r w:rsidRPr="00201CB2">
        <w:rPr>
          <w:rFonts w:eastAsia="Calibri"/>
          <w:b/>
          <w:lang w:eastAsia="en-US"/>
        </w:rPr>
        <w:t>ОБЩАЯ ХАРАКТЕРИСТИКА УЧЕБНОГО КУРСА «ОСНОВЫ ДУХОВНО-НРАВСТВЕННОЙ КУЛЬТУРЫ НАРОДОВ РОССИИ»</w:t>
      </w:r>
    </w:p>
    <w:p w:rsidR="00201CB2" w:rsidRPr="00201CB2" w:rsidRDefault="00201CB2" w:rsidP="00201CB2">
      <w:pPr>
        <w:rPr>
          <w:rFonts w:eastAsia="Calibri"/>
          <w:lang w:eastAsia="en-US"/>
        </w:rPr>
      </w:pPr>
      <w:r w:rsidRPr="00201CB2">
        <w:rPr>
          <w:rFonts w:eastAsia="Calibri"/>
          <w:lang w:eastAsia="en-US"/>
        </w:rPr>
        <w:t>Программа по предметной области «Основы духовно-нравственной культуры народов России» (далее — ОДНКНР) для 6 классов образовательных организаций составлена в соответствии с: 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требованиями к результатам освоения программы основного общего образования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w:t>
      </w:r>
    </w:p>
    <w:p w:rsidR="00201CB2" w:rsidRPr="00201CB2" w:rsidRDefault="00201CB2" w:rsidP="00201CB2">
      <w:pPr>
        <w:rPr>
          <w:rFonts w:eastAsia="Calibri"/>
          <w:lang w:eastAsia="en-US"/>
        </w:rPr>
      </w:pPr>
      <w:r w:rsidRPr="00201CB2">
        <w:rPr>
          <w:rFonts w:eastAsia="Calibri"/>
          <w:lang w:eastAsia="en-US"/>
        </w:rPr>
        <w:t>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201CB2" w:rsidRPr="00201CB2" w:rsidRDefault="00201CB2" w:rsidP="00201CB2">
      <w:pPr>
        <w:rPr>
          <w:rFonts w:eastAsia="Calibri"/>
          <w:lang w:eastAsia="en-US"/>
        </w:rPr>
      </w:pPr>
      <w:r w:rsidRPr="00201CB2">
        <w:rPr>
          <w:rFonts w:eastAsia="Calibri"/>
          <w:lang w:eastAsia="en-US"/>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201CB2" w:rsidRPr="00201CB2" w:rsidRDefault="00201CB2" w:rsidP="00201CB2">
      <w:pPr>
        <w:rPr>
          <w:rFonts w:eastAsia="Calibri"/>
          <w:lang w:eastAsia="en-US"/>
        </w:rPr>
      </w:pPr>
      <w:r w:rsidRPr="00201CB2">
        <w:rPr>
          <w:rFonts w:eastAsia="Calibri"/>
          <w:lang w:eastAsia="en-US"/>
        </w:rPr>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w:t>
      </w:r>
    </w:p>
    <w:p w:rsidR="00201CB2" w:rsidRPr="00201CB2" w:rsidRDefault="00201CB2" w:rsidP="00201CB2">
      <w:pPr>
        <w:rPr>
          <w:rFonts w:eastAsia="Calibri"/>
          <w:lang w:eastAsia="en-US"/>
        </w:rPr>
      </w:pPr>
      <w:r w:rsidRPr="00201CB2">
        <w:rPr>
          <w:rFonts w:eastAsia="Calibri"/>
          <w:lang w:eastAsia="en-US"/>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201CB2" w:rsidRPr="00201CB2" w:rsidRDefault="00201CB2" w:rsidP="00201CB2">
      <w:pPr>
        <w:rPr>
          <w:rFonts w:eastAsia="Calibri"/>
          <w:lang w:eastAsia="en-US"/>
        </w:rPr>
      </w:pPr>
      <w:r w:rsidRPr="00201CB2">
        <w:rPr>
          <w:rFonts w:eastAsia="Calibri"/>
          <w:lang w:eastAsia="en-US"/>
        </w:rPr>
        <w:t>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201CB2" w:rsidRPr="00201CB2" w:rsidRDefault="00201CB2" w:rsidP="00201CB2">
      <w:pPr>
        <w:rPr>
          <w:rFonts w:eastAsia="Calibri"/>
          <w:lang w:eastAsia="en-US"/>
        </w:rPr>
      </w:pPr>
      <w:r w:rsidRPr="00201CB2">
        <w:rPr>
          <w:rFonts w:eastAsia="Calibri"/>
          <w:lang w:eastAsia="en-US"/>
        </w:rPr>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201CB2" w:rsidRPr="00201CB2" w:rsidRDefault="00201CB2" w:rsidP="00201CB2">
      <w:pPr>
        <w:rPr>
          <w:rFonts w:eastAsia="Calibri"/>
          <w:lang w:eastAsia="en-US"/>
        </w:rPr>
      </w:pPr>
      <w:r w:rsidRPr="00201CB2">
        <w:rPr>
          <w:rFonts w:eastAsia="Calibri"/>
          <w:lang w:eastAsia="en-US"/>
        </w:rPr>
        <w:lastRenderedPageBreak/>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201CB2" w:rsidRPr="00201CB2" w:rsidRDefault="00201CB2" w:rsidP="00201CB2">
      <w:pPr>
        <w:rPr>
          <w:rFonts w:eastAsia="Calibri"/>
          <w:lang w:eastAsia="en-US"/>
        </w:rPr>
      </w:pPr>
      <w:r w:rsidRPr="00201CB2">
        <w:rPr>
          <w:rFonts w:eastAsia="Calibri"/>
          <w:lang w:eastAsia="en-US"/>
        </w:rPr>
        <w:t>Материал курса представлен через актуализацию макроуровня (Россия в целом как многонациональное, поли 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201CB2" w:rsidRPr="00201CB2" w:rsidRDefault="00201CB2" w:rsidP="00201CB2">
      <w:pPr>
        <w:rPr>
          <w:rFonts w:eastAsia="Calibri"/>
          <w:lang w:eastAsia="en-US"/>
        </w:rPr>
      </w:pPr>
      <w:r w:rsidRPr="00201CB2">
        <w:rPr>
          <w:rFonts w:eastAsia="Calibri"/>
          <w:i/>
          <w:lang w:eastAsia="en-US"/>
        </w:rPr>
        <w:t>Принцип культурологичности</w:t>
      </w:r>
      <w:r w:rsidRPr="00201CB2">
        <w:rPr>
          <w:rFonts w:eastAsia="Calibri"/>
          <w:lang w:eastAsia="en-US"/>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201CB2" w:rsidRPr="00201CB2" w:rsidRDefault="00201CB2" w:rsidP="00201CB2">
      <w:pPr>
        <w:rPr>
          <w:rFonts w:eastAsia="Calibri"/>
          <w:lang w:eastAsia="en-US"/>
        </w:rPr>
      </w:pPr>
      <w:r w:rsidRPr="00201CB2">
        <w:rPr>
          <w:rFonts w:eastAsia="Calibri"/>
          <w:i/>
          <w:lang w:eastAsia="en-US"/>
        </w:rPr>
        <w:t>Принцип научности подходов и содержания</w:t>
      </w:r>
      <w:r w:rsidRPr="00201CB2">
        <w:rPr>
          <w:rFonts w:eastAsia="Calibri"/>
          <w:lang w:eastAsia="en-US"/>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201CB2" w:rsidRPr="00201CB2" w:rsidRDefault="00201CB2" w:rsidP="00201CB2">
      <w:pPr>
        <w:rPr>
          <w:rFonts w:eastAsia="Calibri"/>
          <w:lang w:eastAsia="en-US"/>
        </w:rPr>
      </w:pPr>
      <w:r w:rsidRPr="00201CB2">
        <w:rPr>
          <w:rFonts w:eastAsia="Calibri"/>
          <w:i/>
          <w:lang w:eastAsia="en-US"/>
        </w:rPr>
        <w:t>Принцип соответствия требованиям</w:t>
      </w:r>
      <w:r w:rsidRPr="00201CB2">
        <w:rPr>
          <w:rFonts w:eastAsia="Calibri"/>
          <w:lang w:eastAsia="en-US"/>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201CB2" w:rsidRPr="00201CB2" w:rsidRDefault="00201CB2" w:rsidP="00201CB2">
      <w:pPr>
        <w:rPr>
          <w:rFonts w:eastAsia="Calibri"/>
          <w:lang w:eastAsia="en-US"/>
        </w:rPr>
      </w:pPr>
      <w:r w:rsidRPr="00201CB2">
        <w:rPr>
          <w:rFonts w:eastAsia="Calibri"/>
          <w:i/>
          <w:lang w:eastAsia="en-US"/>
        </w:rPr>
        <w:t>Принцип формирования гражданского самосознания и общероссийской гражданской идентичности</w:t>
      </w:r>
      <w:r w:rsidRPr="00201CB2">
        <w:rPr>
          <w:rFonts w:eastAsia="Calibri"/>
          <w:lang w:eastAsia="en-US"/>
        </w:rPr>
        <w:t xml:space="preserve">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201CB2" w:rsidRPr="00201CB2" w:rsidRDefault="00201CB2" w:rsidP="00201CB2">
      <w:pPr>
        <w:rPr>
          <w:rFonts w:eastAsia="Calibri"/>
          <w:b/>
          <w:lang w:eastAsia="en-US"/>
        </w:rPr>
      </w:pPr>
      <w:r w:rsidRPr="00201CB2">
        <w:rPr>
          <w:rFonts w:eastAsia="Calibri"/>
          <w:b/>
          <w:lang w:eastAsia="en-US"/>
        </w:rPr>
        <w:t>ЦЕЛИ И ЗАДАЧИ ИЗУЧЕНИЯ УЧЕБНОГО КУРСА «ОСНОВЫ ДУХОВНО-НРАВСТВЕННОЙ КУЛЬТУРЫ НАРОДОВ РОССИИ»</w:t>
      </w:r>
    </w:p>
    <w:p w:rsidR="00201CB2" w:rsidRPr="00201CB2" w:rsidRDefault="00201CB2" w:rsidP="00201CB2">
      <w:pPr>
        <w:rPr>
          <w:rFonts w:eastAsia="Calibri"/>
          <w:lang w:eastAsia="en-US"/>
        </w:rPr>
      </w:pPr>
      <w:r w:rsidRPr="00201CB2">
        <w:rPr>
          <w:rFonts w:eastAsia="Calibri"/>
          <w:b/>
          <w:lang w:eastAsia="en-US"/>
        </w:rPr>
        <w:t xml:space="preserve">Целями </w:t>
      </w:r>
      <w:r w:rsidRPr="00201CB2">
        <w:rPr>
          <w:rFonts w:eastAsia="Calibri"/>
          <w:lang w:eastAsia="en-US"/>
        </w:rPr>
        <w:t xml:space="preserve">изучения учебного курса являются: </w:t>
      </w:r>
    </w:p>
    <w:p w:rsidR="00201CB2" w:rsidRPr="00201CB2" w:rsidRDefault="00201CB2" w:rsidP="00201CB2">
      <w:pPr>
        <w:rPr>
          <w:rFonts w:eastAsia="Calibri"/>
          <w:lang w:eastAsia="en-US"/>
        </w:rPr>
      </w:pPr>
      <w:r w:rsidRPr="00201CB2">
        <w:rPr>
          <w:rFonts w:eastAsia="Calibri"/>
          <w:lang w:eastAsia="en-US"/>
        </w:rPr>
        <w:t>—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201CB2" w:rsidRPr="00201CB2" w:rsidRDefault="00201CB2" w:rsidP="00201CB2">
      <w:pPr>
        <w:rPr>
          <w:rFonts w:eastAsia="Calibri"/>
          <w:lang w:eastAsia="en-US"/>
        </w:rPr>
      </w:pPr>
      <w:r w:rsidRPr="00201CB2">
        <w:rPr>
          <w:rFonts w:eastAsia="Calibri"/>
          <w:lang w:eastAsia="en-US"/>
        </w:rPr>
        <w:t xml:space="preserve">—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w:t>
      </w:r>
    </w:p>
    <w:p w:rsidR="00201CB2" w:rsidRPr="00201CB2" w:rsidRDefault="00201CB2" w:rsidP="00201CB2">
      <w:pPr>
        <w:rPr>
          <w:rFonts w:eastAsia="Calibri"/>
          <w:lang w:eastAsia="en-US"/>
        </w:rPr>
      </w:pPr>
      <w:r w:rsidRPr="00201CB2">
        <w:rPr>
          <w:rFonts w:eastAsia="Calibri"/>
          <w:lang w:eastAsia="en-US"/>
        </w:rPr>
        <w:t xml:space="preserve">—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w:t>
      </w:r>
    </w:p>
    <w:p w:rsidR="00201CB2" w:rsidRPr="00201CB2" w:rsidRDefault="00201CB2" w:rsidP="00201CB2">
      <w:pPr>
        <w:rPr>
          <w:rFonts w:eastAsia="Calibri"/>
          <w:lang w:eastAsia="en-US"/>
        </w:rPr>
      </w:pPr>
      <w:r w:rsidRPr="00201CB2">
        <w:rPr>
          <w:rFonts w:eastAsia="Calibri"/>
          <w:lang w:eastAsia="en-US"/>
        </w:rPr>
        <w:t>— идентификация собственной личности как полноправного субъекта культурного, исторического и цивилизационного развития страны.</w:t>
      </w:r>
    </w:p>
    <w:p w:rsidR="00201CB2" w:rsidRPr="00201CB2" w:rsidRDefault="00201CB2" w:rsidP="00201CB2">
      <w:pPr>
        <w:rPr>
          <w:rFonts w:eastAsia="Calibri"/>
          <w:lang w:eastAsia="en-US"/>
        </w:rPr>
      </w:pPr>
      <w:r w:rsidRPr="00201CB2">
        <w:rPr>
          <w:rFonts w:eastAsia="Calibri"/>
          <w:lang w:eastAsia="en-US"/>
        </w:rPr>
        <w:t xml:space="preserve">Цели курса определяют следующие </w:t>
      </w:r>
      <w:r w:rsidRPr="00201CB2">
        <w:rPr>
          <w:rFonts w:eastAsia="Calibri"/>
          <w:b/>
          <w:lang w:eastAsia="en-US"/>
        </w:rPr>
        <w:t>задачи</w:t>
      </w:r>
      <w:r w:rsidRPr="00201CB2">
        <w:rPr>
          <w:rFonts w:eastAsia="Calibri"/>
          <w:lang w:eastAsia="en-US"/>
        </w:rPr>
        <w:t xml:space="preserve">: </w:t>
      </w:r>
    </w:p>
    <w:p w:rsidR="00201CB2" w:rsidRPr="00201CB2" w:rsidRDefault="00201CB2" w:rsidP="00201CB2">
      <w:pPr>
        <w:rPr>
          <w:rFonts w:eastAsia="Calibri"/>
          <w:lang w:eastAsia="en-US"/>
        </w:rPr>
      </w:pPr>
      <w:r w:rsidRPr="00201CB2">
        <w:rPr>
          <w:rFonts w:eastAsia="Calibri"/>
          <w:lang w:eastAsia="en-US"/>
        </w:rPr>
        <w:t xml:space="preserve">— овладение предметными компетенциями, имеющими преимущественное значение для формирования гражданской идентичности обучающегося; </w:t>
      </w:r>
    </w:p>
    <w:p w:rsidR="00201CB2" w:rsidRPr="00201CB2" w:rsidRDefault="00201CB2" w:rsidP="00201CB2">
      <w:pPr>
        <w:rPr>
          <w:rFonts w:eastAsia="Calibri"/>
          <w:lang w:eastAsia="en-US"/>
        </w:rPr>
      </w:pPr>
      <w:r w:rsidRPr="00201CB2">
        <w:rPr>
          <w:rFonts w:eastAsia="Calibri"/>
          <w:lang w:eastAsia="en-US"/>
        </w:rPr>
        <w:t xml:space="preserve">— 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rsidR="00201CB2" w:rsidRPr="00201CB2" w:rsidRDefault="00201CB2" w:rsidP="00201CB2">
      <w:pPr>
        <w:rPr>
          <w:rFonts w:eastAsia="Calibri"/>
          <w:lang w:eastAsia="en-US"/>
        </w:rPr>
      </w:pPr>
      <w:r w:rsidRPr="00201CB2">
        <w:rPr>
          <w:rFonts w:eastAsia="Calibri"/>
          <w:lang w:eastAsia="en-US"/>
        </w:rPr>
        <w:t xml:space="preserve">—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rsidR="00201CB2" w:rsidRPr="00201CB2" w:rsidRDefault="00201CB2" w:rsidP="00201CB2">
      <w:pPr>
        <w:rPr>
          <w:rFonts w:eastAsia="Calibri"/>
          <w:lang w:eastAsia="en-US"/>
        </w:rPr>
      </w:pPr>
      <w:r w:rsidRPr="00201CB2">
        <w:rPr>
          <w:rFonts w:eastAsia="Calibri"/>
          <w:lang w:eastAsia="en-US"/>
        </w:rPr>
        <w:t xml:space="preserve">—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w:t>
      </w:r>
    </w:p>
    <w:p w:rsidR="00201CB2" w:rsidRPr="00201CB2" w:rsidRDefault="00201CB2" w:rsidP="00201CB2">
      <w:pPr>
        <w:rPr>
          <w:rFonts w:eastAsia="Calibri"/>
          <w:lang w:eastAsia="en-US"/>
        </w:rPr>
      </w:pPr>
      <w:r w:rsidRPr="00201CB2">
        <w:rPr>
          <w:rFonts w:eastAsia="Calibri"/>
          <w:lang w:eastAsia="en-US"/>
        </w:rPr>
        <w:t xml:space="preserve">—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w:t>
      </w:r>
      <w:r w:rsidRPr="00201CB2">
        <w:rPr>
          <w:rFonts w:eastAsia="Calibri"/>
          <w:lang w:eastAsia="en-US"/>
        </w:rPr>
        <w:lastRenderedPageBreak/>
        <w:t xml:space="preserve">музыки; — обучение рефлексии собственного поведения и оценке поведения окружающих через развитие навыков обоснованных нравственных суждений, оценок и выводов; </w:t>
      </w:r>
    </w:p>
    <w:p w:rsidR="00201CB2" w:rsidRPr="00201CB2" w:rsidRDefault="00201CB2" w:rsidP="00201CB2">
      <w:pPr>
        <w:rPr>
          <w:rFonts w:eastAsia="Calibri"/>
          <w:lang w:eastAsia="en-US"/>
        </w:rPr>
      </w:pPr>
      <w:r w:rsidRPr="00201CB2">
        <w:rPr>
          <w:rFonts w:eastAsia="Calibri"/>
          <w:lang w:eastAsia="en-US"/>
        </w:rPr>
        <w:t xml:space="preserve">— воспитание уважительного и бережного отношения к историческому, религиозному и культурному наследию народов России; </w:t>
      </w:r>
    </w:p>
    <w:p w:rsidR="00201CB2" w:rsidRPr="00201CB2" w:rsidRDefault="00201CB2" w:rsidP="00201CB2">
      <w:pPr>
        <w:rPr>
          <w:rFonts w:eastAsia="Calibri"/>
          <w:lang w:eastAsia="en-US"/>
        </w:rPr>
      </w:pPr>
      <w:r w:rsidRPr="00201CB2">
        <w:rPr>
          <w:rFonts w:eastAsia="Calibri"/>
          <w:lang w:eastAsia="en-US"/>
        </w:rPr>
        <w:t xml:space="preserve">— содействие осознанному формированию мировоззренческих ориентиров, основанных на приоритете традиционных российских духовно-нравственных ценностей; </w:t>
      </w:r>
    </w:p>
    <w:p w:rsidR="00201CB2" w:rsidRPr="00201CB2" w:rsidRDefault="00201CB2" w:rsidP="00201CB2">
      <w:pPr>
        <w:rPr>
          <w:rFonts w:eastAsia="Calibri"/>
          <w:lang w:eastAsia="en-US"/>
        </w:rPr>
      </w:pPr>
      <w:r w:rsidRPr="00201CB2">
        <w:rPr>
          <w:rFonts w:eastAsia="Calibri"/>
          <w:lang w:eastAsia="en-US"/>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201CB2" w:rsidRPr="00201CB2" w:rsidRDefault="00201CB2" w:rsidP="00201CB2">
      <w:pPr>
        <w:rPr>
          <w:rFonts w:eastAsia="Calibri"/>
          <w:lang w:eastAsia="en-US"/>
        </w:rPr>
      </w:pPr>
      <w:r w:rsidRPr="00201CB2">
        <w:rPr>
          <w:rFonts w:eastAsia="Calibri"/>
          <w:lang w:eastAsia="en-US"/>
        </w:rPr>
        <w:t xml:space="preserve">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 </w:t>
      </w:r>
    </w:p>
    <w:p w:rsidR="00201CB2" w:rsidRPr="00201CB2" w:rsidRDefault="00201CB2" w:rsidP="00201CB2">
      <w:pPr>
        <w:rPr>
          <w:rFonts w:eastAsia="Calibri"/>
          <w:lang w:eastAsia="en-US"/>
        </w:rPr>
      </w:pPr>
      <w:r w:rsidRPr="00201CB2">
        <w:rPr>
          <w:rFonts w:eastAsia="Calibri"/>
          <w:lang w:eastAsia="en-US"/>
        </w:rPr>
        <w:t xml:space="preserve">—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 </w:t>
      </w:r>
    </w:p>
    <w:p w:rsidR="00201CB2" w:rsidRPr="00201CB2" w:rsidRDefault="00201CB2" w:rsidP="00201CB2">
      <w:pPr>
        <w:rPr>
          <w:rFonts w:eastAsia="Calibri"/>
          <w:lang w:eastAsia="en-US"/>
        </w:rPr>
      </w:pPr>
      <w:r w:rsidRPr="00201CB2">
        <w:rPr>
          <w:rFonts w:eastAsia="Calibri"/>
          <w:lang w:eastAsia="en-US"/>
        </w:rPr>
        <w:t xml:space="preserve">— углублению представлений о светской этике, религиозной культуре народов России, их роли в развитии современного общества; </w:t>
      </w:r>
    </w:p>
    <w:p w:rsidR="00201CB2" w:rsidRPr="00201CB2" w:rsidRDefault="00201CB2" w:rsidP="00201CB2">
      <w:pPr>
        <w:rPr>
          <w:rFonts w:eastAsia="Calibri"/>
          <w:lang w:eastAsia="en-US"/>
        </w:rPr>
      </w:pPr>
      <w:r w:rsidRPr="00201CB2">
        <w:rPr>
          <w:rFonts w:eastAsia="Calibri"/>
          <w:lang w:eastAsia="en-US"/>
        </w:rPr>
        <w:t xml:space="preserve">—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w:t>
      </w:r>
    </w:p>
    <w:p w:rsidR="00201CB2" w:rsidRPr="00201CB2" w:rsidRDefault="00201CB2" w:rsidP="00201CB2">
      <w:pPr>
        <w:rPr>
          <w:rFonts w:eastAsia="Calibri"/>
          <w:lang w:eastAsia="en-US"/>
        </w:rPr>
      </w:pPr>
      <w:r w:rsidRPr="00201CB2">
        <w:rPr>
          <w:rFonts w:eastAsia="Calibri"/>
          <w:lang w:eastAsia="en-US"/>
        </w:rPr>
        <w:t xml:space="preserve">—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w:t>
      </w:r>
    </w:p>
    <w:p w:rsidR="00201CB2" w:rsidRPr="00201CB2" w:rsidRDefault="00201CB2" w:rsidP="00201CB2">
      <w:pPr>
        <w:rPr>
          <w:rFonts w:eastAsia="Calibri"/>
          <w:lang w:eastAsia="en-US"/>
        </w:rPr>
      </w:pPr>
      <w:r w:rsidRPr="00201CB2">
        <w:rPr>
          <w:rFonts w:eastAsia="Calibri"/>
          <w:lang w:eastAsia="en-US"/>
        </w:rPr>
        <w:t xml:space="preserve">—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w:t>
      </w:r>
    </w:p>
    <w:p w:rsidR="00201CB2" w:rsidRPr="00201CB2" w:rsidRDefault="00201CB2" w:rsidP="00201CB2">
      <w:pPr>
        <w:rPr>
          <w:rFonts w:eastAsia="Calibri"/>
          <w:lang w:eastAsia="en-US"/>
        </w:rPr>
      </w:pPr>
      <w:r w:rsidRPr="00201CB2">
        <w:rPr>
          <w:rFonts w:eastAsia="Calibri"/>
          <w:lang w:eastAsia="en-US"/>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w:t>
      </w:r>
    </w:p>
    <w:p w:rsidR="00201CB2" w:rsidRPr="00201CB2" w:rsidRDefault="00201CB2" w:rsidP="00201CB2">
      <w:pPr>
        <w:rPr>
          <w:rFonts w:eastAsia="Calibri"/>
          <w:lang w:eastAsia="en-US"/>
        </w:rPr>
      </w:pPr>
      <w:r w:rsidRPr="00201CB2">
        <w:rPr>
          <w:rFonts w:eastAsia="Calibri"/>
          <w:lang w:eastAsia="en-US"/>
        </w:rPr>
        <w:t xml:space="preserve">— раскрытию природы духовно-нравственных ценностей российского общества, объединяющих светскость и духовность; </w:t>
      </w:r>
    </w:p>
    <w:p w:rsidR="00201CB2" w:rsidRPr="00201CB2" w:rsidRDefault="00201CB2" w:rsidP="00201CB2">
      <w:pPr>
        <w:rPr>
          <w:rFonts w:eastAsia="Calibri"/>
          <w:lang w:eastAsia="en-US"/>
        </w:rPr>
      </w:pPr>
      <w:r w:rsidRPr="00201CB2">
        <w:rPr>
          <w:rFonts w:eastAsia="Calibri"/>
          <w:lang w:eastAsia="en-US"/>
        </w:rPr>
        <w:t xml:space="preserve">— 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w:t>
      </w:r>
    </w:p>
    <w:p w:rsidR="00201CB2" w:rsidRPr="00201CB2" w:rsidRDefault="00201CB2" w:rsidP="00201CB2">
      <w:pPr>
        <w:rPr>
          <w:rFonts w:eastAsia="Calibri"/>
          <w:lang w:eastAsia="en-US"/>
        </w:rPr>
      </w:pPr>
      <w:r w:rsidRPr="00201CB2">
        <w:rPr>
          <w:rFonts w:eastAsia="Calibri"/>
          <w:lang w:eastAsia="en-US"/>
        </w:rPr>
        <w:t xml:space="preserve">—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 </w:t>
      </w:r>
    </w:p>
    <w:p w:rsidR="00201CB2" w:rsidRPr="00201CB2" w:rsidRDefault="00201CB2" w:rsidP="00201CB2">
      <w:pPr>
        <w:rPr>
          <w:rFonts w:eastAsia="Calibri"/>
          <w:lang w:eastAsia="en-US"/>
        </w:rPr>
      </w:pPr>
      <w:r w:rsidRPr="00201CB2">
        <w:rPr>
          <w:rFonts w:eastAsia="Calibri"/>
          <w:lang w:eastAsia="en-US"/>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201CB2" w:rsidRPr="00201CB2" w:rsidRDefault="00201CB2" w:rsidP="00201CB2">
      <w:pPr>
        <w:rPr>
          <w:rFonts w:eastAsia="Calibri"/>
          <w:b/>
          <w:lang w:eastAsia="en-US"/>
        </w:rPr>
      </w:pPr>
      <w:r w:rsidRPr="00201CB2">
        <w:rPr>
          <w:rFonts w:eastAsia="Calibri"/>
          <w:b/>
          <w:lang w:eastAsia="en-US"/>
        </w:rPr>
        <w:t xml:space="preserve">МЕСТО УЧЕБНОГО КУРСА «ОСНОВЫ ДУХОВНО-НРАВСТВЕННОЙ КУЛЬТУРЫ НАРОДОВ РОССИИ» В УЧЕБНОМ ПЛАНЕ </w:t>
      </w:r>
    </w:p>
    <w:p w:rsidR="00201CB2" w:rsidRPr="00201CB2" w:rsidRDefault="00201CB2" w:rsidP="00201CB2">
      <w:pPr>
        <w:rPr>
          <w:rFonts w:eastAsia="Calibri"/>
          <w:lang w:eastAsia="en-US"/>
        </w:rPr>
      </w:pPr>
      <w:r w:rsidRPr="00201CB2">
        <w:rPr>
          <w:rFonts w:eastAsia="Calibri"/>
          <w:lang w:eastAsia="en-US"/>
        </w:rPr>
        <w:t>Учебный курс "Основы духовно-нравственной культу</w:t>
      </w:r>
      <w:r>
        <w:rPr>
          <w:rFonts w:eastAsia="Calibri"/>
          <w:lang w:eastAsia="en-US"/>
        </w:rPr>
        <w:t xml:space="preserve">ры народов России" изучается в 8 </w:t>
      </w:r>
      <w:r w:rsidRPr="00201CB2">
        <w:rPr>
          <w:rFonts w:eastAsia="Calibri"/>
          <w:lang w:eastAsia="en-US"/>
        </w:rPr>
        <w:t>классе не менее одного часа в неделе, общий объем составляет 34 часа.</w:t>
      </w:r>
    </w:p>
    <w:p w:rsidR="00201CB2" w:rsidRDefault="00201CB2" w:rsidP="00201CB2">
      <w:pPr>
        <w:rPr>
          <w:rFonts w:eastAsia="Calibri"/>
          <w:b/>
          <w:lang w:eastAsia="en-US"/>
        </w:rPr>
      </w:pPr>
    </w:p>
    <w:p w:rsidR="00201CB2" w:rsidRDefault="00201CB2" w:rsidP="00201CB2">
      <w:pPr>
        <w:rPr>
          <w:rFonts w:eastAsia="Calibri"/>
          <w:b/>
          <w:lang w:eastAsia="en-US"/>
        </w:rPr>
      </w:pPr>
    </w:p>
    <w:p w:rsidR="00201CB2" w:rsidRDefault="00201CB2" w:rsidP="00201CB2">
      <w:pPr>
        <w:rPr>
          <w:rFonts w:eastAsia="Calibri"/>
          <w:b/>
          <w:lang w:eastAsia="en-US"/>
        </w:rPr>
      </w:pPr>
    </w:p>
    <w:p w:rsidR="00201CB2" w:rsidRDefault="00201CB2" w:rsidP="00201CB2">
      <w:pPr>
        <w:rPr>
          <w:rFonts w:eastAsia="Calibri"/>
          <w:b/>
          <w:lang w:eastAsia="en-US"/>
        </w:rPr>
      </w:pPr>
    </w:p>
    <w:p w:rsidR="00201CB2" w:rsidRDefault="00201CB2" w:rsidP="00201CB2">
      <w:pPr>
        <w:rPr>
          <w:rFonts w:eastAsia="Calibri"/>
          <w:b/>
          <w:lang w:eastAsia="en-US"/>
        </w:rPr>
      </w:pPr>
    </w:p>
    <w:p w:rsidR="00201CB2" w:rsidRDefault="00201CB2" w:rsidP="00201CB2">
      <w:pPr>
        <w:rPr>
          <w:rFonts w:eastAsia="Calibri"/>
          <w:b/>
          <w:lang w:eastAsia="en-US"/>
        </w:rPr>
      </w:pPr>
    </w:p>
    <w:p w:rsidR="00D32E13" w:rsidRPr="00201CB2" w:rsidRDefault="00201CB2" w:rsidP="00201CB2">
      <w:pPr>
        <w:rPr>
          <w:rFonts w:eastAsia="Calibri"/>
          <w:b/>
          <w:lang w:eastAsia="en-US"/>
        </w:rPr>
      </w:pPr>
      <w:r w:rsidRPr="00201CB2">
        <w:rPr>
          <w:rFonts w:eastAsia="Calibri"/>
          <w:b/>
          <w:lang w:eastAsia="en-US"/>
        </w:rPr>
        <w:lastRenderedPageBreak/>
        <w:t>СОДЕРЖАНИЕ УЧЕБНОГО КУРСА</w:t>
      </w:r>
    </w:p>
    <w:p w:rsidR="00D32E13" w:rsidRPr="00561D8B" w:rsidRDefault="00D32E13" w:rsidP="00D32E13">
      <w:pPr>
        <w:spacing w:after="120"/>
        <w:jc w:val="both"/>
        <w:rPr>
          <w:color w:val="000000"/>
        </w:rPr>
      </w:pPr>
      <w:r w:rsidRPr="00561D8B">
        <w:rPr>
          <w:b/>
          <w:bCs/>
          <w:color w:val="000000"/>
        </w:rPr>
        <w:t>Глава I.  Религиозные праздники (1</w:t>
      </w:r>
      <w:r w:rsidR="002E6D3C" w:rsidRPr="00561D8B">
        <w:rPr>
          <w:b/>
          <w:bCs/>
          <w:color w:val="000000"/>
        </w:rPr>
        <w:t>5</w:t>
      </w:r>
      <w:r w:rsidR="00201CB2">
        <w:rPr>
          <w:b/>
          <w:bCs/>
          <w:color w:val="000000"/>
        </w:rPr>
        <w:t> </w:t>
      </w:r>
      <w:r w:rsidRPr="00561D8B">
        <w:rPr>
          <w:b/>
          <w:bCs/>
          <w:color w:val="000000"/>
        </w:rPr>
        <w:t>ч)</w:t>
      </w:r>
    </w:p>
    <w:p w:rsidR="00201CB2" w:rsidRDefault="00D32E13" w:rsidP="00D32E13">
      <w:pPr>
        <w:spacing w:after="120"/>
        <w:jc w:val="both"/>
        <w:rPr>
          <w:b/>
          <w:bCs/>
          <w:color w:val="000000"/>
        </w:rPr>
      </w:pPr>
      <w:r w:rsidRPr="00561D8B">
        <w:rPr>
          <w:b/>
          <w:bCs/>
          <w:color w:val="000000"/>
        </w:rPr>
        <w:t>Христианские праздники.</w:t>
      </w:r>
    </w:p>
    <w:p w:rsidR="00D32E13" w:rsidRPr="00561D8B" w:rsidRDefault="00D32E13" w:rsidP="00201CB2">
      <w:pPr>
        <w:spacing w:after="120"/>
        <w:rPr>
          <w:color w:val="000000"/>
        </w:rPr>
      </w:pPr>
      <w:r w:rsidRPr="00561D8B">
        <w:rPr>
          <w:color w:val="000000"/>
        </w:rPr>
        <w:t>Христианский календарь. Общие христианские праздники, специфические  — для отдельных христианских направлений, престольные праздники. Юлианский и григорианский календари. Цвета праздничных облачений. Цвет церковных одежд священнослужителей в зависимости от праздника. Что символизируют цвета церковных облачений. Благовещение Пресвятой Богородицы. Когда отмечается праздник, чему он посвящён. Архангел Гавриил. Образ голубя  — символическое изображение Святого Духа. Вход Господень в Иерусалим (Вербное воскресенье). Когда отмечается праздник, чему он посвящён. Почему этот день называется Вербным воскресеньем. Пасха. Главный православный праздник. Когда отмечается Пасха. День победы над смертью. Пасхальные символы. Вознесение Господне и Троица. Когда отмечаются праздники, чему они посвящены. Почему Троица называется Пятидесятницей. Что символизируют праздники Вознесения и Троицы. Традиции и обычаи праздников. Икона «Сошествие Святого Духа». «Троица» Андрея Рублёва. Её роль в истории русской культуры. Преображение Господне. Когда отмечается праздник, чему он посвящён. Традиции праздника, его значение для православной культуры. Успение Пресвятой Богородицы. Когда отмечается праздник, чему он посвящён. Двухнедельный пост в преддверии праздника. Храмы и соборы, возведённые в честь Успения Богородицы. Рождество Пресвятой Богородицы. Когда отмечается праздник, чему он посвящён. Почему православные христиане воздают честь Богородице. Воздвижение Креста Господня. Когда отмечается праздник, чему он посвящён. Голгофа  — место казни Христа. Крест как символ искупления грехов человечества. Первоначальные символы христианства. 17 Введение во храм Пресвятой Богородицы. Когда отмечается праздник, чему он посвящён. Рождество Иисуса Христа. Когда отмечается праздник, чему он посвящён. Рождественские традиции. Что символизирует рождественская ель. Когда в России появилась традиция ёлочных украшений. Рождественский вертеп. Николай Чудотворец. Санта Клаус. Как называют Санту в других странах. Когда в России появился Дед Мороз. 40-дневный Рождественский пост. Сочельник. Рождество — семейный праздник. Период между праздниками Рождества и Крещения — Святки. Святочные гадания. Как рождественская символика отразилась в светских традициях новогодних праздников. Крещение Господне. Когда отмечается праздник, чему он посвящён. Сретение Господне. Когда отмечается праздник, чему он посвящён. Что означает «сретение». Праздничный цвет. Католические праздники. Особенности празднования Пасхи и двенадцати христианских праздников в Римско-католической церкви. Различия во времени празднования по григорианскому календарю. Протестантские праздники. Сходство и отличия от православных и католических. Христианские посты. Что такое «постная» и «скоромная» пища. Значение поста в жизни христианина. Постные дни. Четыре больших поста. Продолжительность православных постов. Память святых в христианстве. Канонизация. Беатификация. Святцы. Наиболее известный свят</w:t>
      </w:r>
      <w:r w:rsidR="00201CB2">
        <w:rPr>
          <w:color w:val="000000"/>
        </w:rPr>
        <w:t>ой Русской православной церкви -</w:t>
      </w:r>
      <w:r w:rsidRPr="00561D8B">
        <w:rPr>
          <w:color w:val="000000"/>
        </w:rPr>
        <w:t xml:space="preserve"> Сергий Радонежский. Дмитрий Ростовский. Христианские чудеса.</w:t>
      </w:r>
    </w:p>
    <w:p w:rsidR="00D32E13" w:rsidRPr="00561D8B" w:rsidRDefault="00D32E13" w:rsidP="00201CB2">
      <w:pPr>
        <w:spacing w:after="120"/>
        <w:rPr>
          <w:color w:val="000000"/>
        </w:rPr>
      </w:pPr>
      <w:r w:rsidRPr="00561D8B">
        <w:rPr>
          <w:b/>
          <w:bCs/>
          <w:color w:val="000000"/>
        </w:rPr>
        <w:t>Праздники ислама. </w:t>
      </w:r>
      <w:r w:rsidR="00201CB2">
        <w:rPr>
          <w:color w:val="000000"/>
        </w:rPr>
        <w:t>Хадж и Курбан-байрам. Хадж  -</w:t>
      </w:r>
      <w:r w:rsidRPr="00561D8B">
        <w:rPr>
          <w:color w:val="000000"/>
        </w:rPr>
        <w:t>  паломничество в город Мекку в Саудовской Аравии. Кому полагается совершать хадж. Запретная</w:t>
      </w:r>
      <w:r w:rsidR="00201CB2">
        <w:rPr>
          <w:color w:val="000000"/>
        </w:rPr>
        <w:t xml:space="preserve"> мечеть. Кааба. Курбан-байрам  -</w:t>
      </w:r>
      <w:r w:rsidRPr="00561D8B">
        <w:rPr>
          <w:color w:val="000000"/>
        </w:rPr>
        <w:t xml:space="preserve"> великий праздник жертвоприношения. Праздничный стол. Пост в Рамадан и праздник</w:t>
      </w:r>
      <w:r w:rsidR="00201CB2">
        <w:rPr>
          <w:color w:val="000000"/>
        </w:rPr>
        <w:t xml:space="preserve"> Ураза-байрам. Пост в Рамадан  -</w:t>
      </w:r>
      <w:r w:rsidRPr="00561D8B">
        <w:rPr>
          <w:color w:val="000000"/>
        </w:rPr>
        <w:t xml:space="preserve"> священная обязанность мусульман. Кто освобождается от поста. Иные исламские праздники. День общественной молитвы. День Ашур. Праздник рождения пророка Мухаммада. Священные ночи: Ночь Даров, Ночь Вознесения, </w:t>
      </w:r>
      <w:r w:rsidR="00201CB2">
        <w:rPr>
          <w:color w:val="000000"/>
        </w:rPr>
        <w:t>Ночь очищения. Навруз-байрам  -</w:t>
      </w:r>
      <w:r w:rsidRPr="00561D8B">
        <w:rPr>
          <w:color w:val="000000"/>
        </w:rPr>
        <w:t xml:space="preserve"> древний иранский праздник</w:t>
      </w:r>
    </w:p>
    <w:p w:rsidR="00D32E13" w:rsidRPr="00561D8B" w:rsidRDefault="00D32E13" w:rsidP="00201CB2">
      <w:pPr>
        <w:spacing w:after="120"/>
        <w:rPr>
          <w:color w:val="000000"/>
        </w:rPr>
      </w:pPr>
      <w:r w:rsidRPr="00561D8B">
        <w:rPr>
          <w:b/>
          <w:bCs/>
          <w:color w:val="000000"/>
        </w:rPr>
        <w:t>Праздники буддизма</w:t>
      </w:r>
      <w:r w:rsidRPr="00561D8B">
        <w:rPr>
          <w:color w:val="000000"/>
        </w:rPr>
        <w:t>. Культовая практика в буддизме. Неоднородность буддистских праздников. Общие черты, характерные для всей буддийской культуры. Общий для всех бу</w:t>
      </w:r>
      <w:r w:rsidR="00201CB2">
        <w:rPr>
          <w:color w:val="000000"/>
        </w:rPr>
        <w:t>ддистов обряд  -</w:t>
      </w:r>
      <w:r w:rsidRPr="00561D8B">
        <w:rPr>
          <w:color w:val="000000"/>
        </w:rPr>
        <w:t>  принятие буддийского прибежища в «Трёх драгоценностях»: Будде, Дхарме,</w:t>
      </w:r>
      <w:r w:rsidR="00201CB2">
        <w:rPr>
          <w:color w:val="000000"/>
        </w:rPr>
        <w:t xml:space="preserve"> Сангхе. Обряд чтения текстов  -</w:t>
      </w:r>
      <w:r w:rsidRPr="00561D8B">
        <w:rPr>
          <w:color w:val="000000"/>
        </w:rPr>
        <w:t>  сутт, или сутр, входящих в канонические собрания буддизма. Обряд напевания мантр, или паритт, служащих для охраны от бед и преодоления сложностей в жи</w:t>
      </w:r>
      <w:r w:rsidR="00201CB2">
        <w:rPr>
          <w:color w:val="000000"/>
        </w:rPr>
        <w:t>зни. Буддийские дары монахам  -</w:t>
      </w:r>
      <w:r w:rsidRPr="00561D8B">
        <w:rPr>
          <w:color w:val="000000"/>
        </w:rPr>
        <w:t xml:space="preserve"> дана. Созерцательные практики и </w:t>
      </w:r>
      <w:r w:rsidRPr="00561D8B">
        <w:rPr>
          <w:color w:val="000000"/>
        </w:rPr>
        <w:lastRenderedPageBreak/>
        <w:t>медитация. Практика простирания. Освобождение из неволи</w:t>
      </w:r>
      <w:r w:rsidR="00201CB2">
        <w:rPr>
          <w:color w:val="000000"/>
        </w:rPr>
        <w:t xml:space="preserve"> животных. Регулярные службы  -</w:t>
      </w:r>
      <w:r w:rsidRPr="00561D8B">
        <w:rPr>
          <w:color w:val="000000"/>
        </w:rPr>
        <w:t xml:space="preserve"> хуралы. Ритуальные обряды. Ритуальные украшения священных мест для медитаций в буддизме. Паломничество, паломнические маршруты. Главные праздники б</w:t>
      </w:r>
      <w:r w:rsidR="009F297F">
        <w:rPr>
          <w:color w:val="000000"/>
        </w:rPr>
        <w:t>уддизма. Весак (Дончодхурал)  -</w:t>
      </w:r>
      <w:r w:rsidRPr="00561D8B">
        <w:rPr>
          <w:color w:val="000000"/>
        </w:rPr>
        <w:t>день рождения, просветления и ухода в вечность Будды. Украшение храмов. День Сангхи. День Дхармы. Праздник Катхина. Буддийский календарь. Каждый год определяется названием животного. Особые дни: полнолуние и новолуние. Региональные особенности буддизма. Новы</w:t>
      </w:r>
      <w:r w:rsidR="00201CB2">
        <w:rPr>
          <w:color w:val="000000"/>
        </w:rPr>
        <w:t>й год по тибетскому календарю  -</w:t>
      </w:r>
      <w:r w:rsidRPr="00561D8B">
        <w:rPr>
          <w:color w:val="000000"/>
        </w:rPr>
        <w:t xml:space="preserve"> Сагаалган. Праздник Круговращение Майтреи (Майдари-хурал).</w:t>
      </w:r>
    </w:p>
    <w:p w:rsidR="00D32E13" w:rsidRPr="00561D8B" w:rsidRDefault="00D32E13" w:rsidP="00D32E13">
      <w:pPr>
        <w:spacing w:after="120"/>
        <w:jc w:val="both"/>
        <w:rPr>
          <w:color w:val="000000"/>
        </w:rPr>
      </w:pPr>
      <w:r w:rsidRPr="00561D8B">
        <w:rPr>
          <w:b/>
          <w:bCs/>
          <w:color w:val="000000"/>
        </w:rPr>
        <w:t>Глава II. Ре</w:t>
      </w:r>
      <w:r w:rsidR="002E6D3C" w:rsidRPr="00561D8B">
        <w:rPr>
          <w:b/>
          <w:bCs/>
          <w:color w:val="000000"/>
        </w:rPr>
        <w:t>лигиозные литература и музыка (10</w:t>
      </w:r>
      <w:r w:rsidRPr="00561D8B">
        <w:rPr>
          <w:b/>
          <w:bCs/>
          <w:color w:val="000000"/>
        </w:rPr>
        <w:t xml:space="preserve"> ч)</w:t>
      </w:r>
    </w:p>
    <w:p w:rsidR="00D32E13" w:rsidRPr="00561D8B" w:rsidRDefault="00D32E13" w:rsidP="009F297F">
      <w:pPr>
        <w:spacing w:after="120"/>
        <w:rPr>
          <w:color w:val="000000"/>
        </w:rPr>
      </w:pPr>
      <w:r w:rsidRPr="00561D8B">
        <w:rPr>
          <w:b/>
          <w:bCs/>
          <w:color w:val="000000"/>
        </w:rPr>
        <w:t>Христианская литература и церковная музыка</w:t>
      </w:r>
      <w:r w:rsidR="00201CB2">
        <w:rPr>
          <w:color w:val="000000"/>
        </w:rPr>
        <w:t>.</w:t>
      </w:r>
      <w:r w:rsidR="009F297F">
        <w:rPr>
          <w:color w:val="000000"/>
        </w:rPr>
        <w:t xml:space="preserve"> </w:t>
      </w:r>
      <w:r w:rsidR="00201CB2">
        <w:rPr>
          <w:color w:val="000000"/>
        </w:rPr>
        <w:t xml:space="preserve">Священное писание  </w:t>
      </w:r>
      <w:r w:rsidRPr="00561D8B">
        <w:rPr>
          <w:color w:val="000000"/>
        </w:rPr>
        <w:t xml:space="preserve"> Библия. Самая читаемая книга в мире. Книги Ветхого Завета. Книги Нового Завета. На каком языке написана Библия. Переводы Библии. Издание Библии на русском языке. Роль Библии в жизни христиан. Святоотеческие творения. Священное</w:t>
      </w:r>
      <w:r w:rsidR="009F297F">
        <w:rPr>
          <w:color w:val="000000"/>
        </w:rPr>
        <w:t xml:space="preserve"> Предание: труды Отцов Церкви  -</w:t>
      </w:r>
      <w:r w:rsidRPr="00561D8B">
        <w:rPr>
          <w:color w:val="000000"/>
        </w:rPr>
        <w:t xml:space="preserve"> авторитетных церковных писателей и богословов. Различные жанры Писания Отцов. «Закон Божий». Жития святых и патерики. Жизнеописания святых  — обязательное чтение в каждом благочестивом доме в Российской империи. Великие Четьи-Минеи. Сборники. Православные мотивы в художественной литературе. Творчество великих русских писателей. Роман «Братья Карамазовы» Ф.  М.  Достоевского. «Лето Господне» И.  С.  Шмелёва. «Отец Арсений». Католическая и протестантская литература. «Цветочки Франциска Ассизского» (конец XIV века). Фома Аквинский. Переводы Библии протестантскими миссионерами. Христианская музыка. Песнопение. Колокольный звон. Использование колокольного звона в оперной и симфонической музыке. Хоровое пение. Орган в католическом богослужении. Протестантская духовная музыка. Песенная гимнографическая поэзия. Особенные стили: американский госпел, афроамериканский спиричуэлс, использование музыкальных жанров: джаза, кантри, рока и других направлений в современной музыке. Произведения русских композиторов для церкви.</w:t>
      </w:r>
    </w:p>
    <w:p w:rsidR="00D32E13" w:rsidRPr="00561D8B" w:rsidRDefault="00D32E13" w:rsidP="009F297F">
      <w:pPr>
        <w:spacing w:after="120"/>
        <w:rPr>
          <w:color w:val="000000"/>
        </w:rPr>
      </w:pPr>
      <w:r w:rsidRPr="00561D8B">
        <w:rPr>
          <w:b/>
          <w:bCs/>
          <w:color w:val="000000"/>
        </w:rPr>
        <w:t>Исламская литература и музыка</w:t>
      </w:r>
      <w:r w:rsidRPr="00561D8B">
        <w:rPr>
          <w:color w:val="000000"/>
        </w:rPr>
        <w:t>. Исламская литература. Коран, хадисы, сказки. Произведения на арабском, персидском, ту</w:t>
      </w:r>
      <w:r w:rsidR="009F297F">
        <w:rPr>
          <w:color w:val="000000"/>
        </w:rPr>
        <w:t>рецком и других языках. Коран  -</w:t>
      </w:r>
      <w:r w:rsidRPr="00561D8B">
        <w:rPr>
          <w:color w:val="000000"/>
        </w:rPr>
        <w:t>  священн</w:t>
      </w:r>
      <w:r w:rsidR="009F297F">
        <w:rPr>
          <w:color w:val="000000"/>
        </w:rPr>
        <w:t>ая книга мусульман. Хадисы    -</w:t>
      </w:r>
      <w:r w:rsidRPr="00561D8B">
        <w:rPr>
          <w:color w:val="000000"/>
        </w:rPr>
        <w:t xml:space="preserve">   часть Сунны мусульманского Священного Предания. Кодификация хадисов. Худо- 21 жественное произв</w:t>
      </w:r>
      <w:r w:rsidR="009F297F">
        <w:rPr>
          <w:color w:val="000000"/>
        </w:rPr>
        <w:t>едение исламской литературы  -</w:t>
      </w:r>
      <w:r w:rsidRPr="00561D8B">
        <w:rPr>
          <w:color w:val="000000"/>
        </w:rPr>
        <w:t>сборник сказок «Тысяча и одна ночь», их религиозный подтекст. Ключевые идеи исламской литературы. Главное отличие исламских сказок от христианских. Религиозные песнопения. Популярные мусульм</w:t>
      </w:r>
      <w:r w:rsidR="009F297F">
        <w:rPr>
          <w:color w:val="000000"/>
        </w:rPr>
        <w:t>анские религиозные песнопения  -</w:t>
      </w:r>
      <w:r w:rsidRPr="00561D8B">
        <w:rPr>
          <w:color w:val="000000"/>
        </w:rPr>
        <w:t>  нашиды: мужской вокал без музыкального сопровождения. Восхваления Аллаха и религиозные гимны.</w:t>
      </w:r>
    </w:p>
    <w:p w:rsidR="00D32E13" w:rsidRPr="00561D8B" w:rsidRDefault="00D32E13" w:rsidP="009F297F">
      <w:pPr>
        <w:spacing w:after="120"/>
        <w:rPr>
          <w:color w:val="000000"/>
        </w:rPr>
      </w:pPr>
      <w:r w:rsidRPr="00561D8B">
        <w:rPr>
          <w:b/>
          <w:bCs/>
          <w:color w:val="000000"/>
        </w:rPr>
        <w:t>Буддийская литература и музыка</w:t>
      </w:r>
      <w:r w:rsidRPr="00561D8B">
        <w:rPr>
          <w:color w:val="000000"/>
        </w:rPr>
        <w:t>. Буддийские тексты из Палийского канона. Первый буддийский собор. Поучения Будды (Сутта): пять раздело</w:t>
      </w:r>
      <w:r w:rsidR="009F297F">
        <w:rPr>
          <w:color w:val="000000"/>
        </w:rPr>
        <w:t>в. Свод философских трактатов  -</w:t>
      </w:r>
      <w:r w:rsidRPr="00561D8B">
        <w:rPr>
          <w:color w:val="000000"/>
        </w:rPr>
        <w:t xml:space="preserve"> Абхидхарма. Другое</w:t>
      </w:r>
      <w:r w:rsidR="009F297F">
        <w:rPr>
          <w:color w:val="000000"/>
        </w:rPr>
        <w:t xml:space="preserve"> название Паллийского канона  -</w:t>
      </w:r>
      <w:r w:rsidRPr="00561D8B">
        <w:rPr>
          <w:color w:val="000000"/>
        </w:rPr>
        <w:t xml:space="preserve"> «Три корзины». Происхождение названия. Деление сутр на два раздела: сутры окончательного значения и сутры, требующие интерпретации. Разные подходы. Религиозные тексты Махаяны. Специфика буддийских сутр. Лотосовая сутра. Притча о горящем доме. Сутры, связанные с религиозным поклонением. Существование множественных вселенных. Литературные традиции Тибета. Возникновение письменности. Тибет принял буддийскую традицию из Индии, родины буддизма. Переводы на тибетский язык буддийс</w:t>
      </w:r>
      <w:r w:rsidR="009F297F">
        <w:rPr>
          <w:color w:val="000000"/>
        </w:rPr>
        <w:t>ких текстов. Тибетский канон  -</w:t>
      </w:r>
      <w:r w:rsidRPr="00561D8B">
        <w:rPr>
          <w:color w:val="000000"/>
        </w:rPr>
        <w:t xml:space="preserve"> основополагающий священный текст буддистов, проживающих в Тибете и России. Труды главы российских буддистов Пандито Хамбо-ламы Д.-Д.  Итигэлова. «Захая» («Завет»). Классификация литературы буддизма. Музыка в буддийской традиции. Совместное чтение монахами бу</w:t>
      </w:r>
      <w:r w:rsidR="009F297F">
        <w:rPr>
          <w:color w:val="000000"/>
        </w:rPr>
        <w:t>ддийских канонических текстов  -</w:t>
      </w:r>
      <w:r w:rsidRPr="00561D8B">
        <w:rPr>
          <w:color w:val="000000"/>
        </w:rPr>
        <w:t>  сангити («спевка»). Исполнение текстов под аккомпанемент музыкальных инструментов: лютневых (бива, сямисена, товшура и др.) и смычковых (эрху, хуура, хучира и др.).</w:t>
      </w:r>
    </w:p>
    <w:p w:rsidR="00D32E13" w:rsidRPr="00561D8B" w:rsidRDefault="00D32E13" w:rsidP="009F297F">
      <w:pPr>
        <w:spacing w:after="120"/>
        <w:rPr>
          <w:color w:val="000000"/>
        </w:rPr>
      </w:pPr>
      <w:r w:rsidRPr="00561D8B">
        <w:rPr>
          <w:b/>
          <w:bCs/>
          <w:color w:val="000000"/>
        </w:rPr>
        <w:t>Литература и музыка иудаизма</w:t>
      </w:r>
      <w:r w:rsidRPr="00561D8B">
        <w:rPr>
          <w:color w:val="000000"/>
        </w:rPr>
        <w:t xml:space="preserve">. Священные книги иудаизма. Тора, Пророки и Писание (Танах). Тора — Пятикнижие Моисеево, аналогичное первым пяти книгам библейского канона. Берешит (Бытие), Шмот (Исход), Ваикра (Левит), Бемидбар (Числа) и Дварим (Второзаконие). </w:t>
      </w:r>
      <w:r w:rsidR="009F297F">
        <w:rPr>
          <w:color w:val="000000"/>
        </w:rPr>
        <w:t>Десять заповедей. Чтение Торы  -</w:t>
      </w:r>
      <w:r w:rsidRPr="00561D8B">
        <w:rPr>
          <w:color w:val="000000"/>
        </w:rPr>
        <w:t>    центр еврейского богослужения. Устная и Тайн</w:t>
      </w:r>
      <w:r w:rsidR="009F297F">
        <w:rPr>
          <w:color w:val="000000"/>
        </w:rPr>
        <w:t>ая Тора. Комментарий к Танаху  -  мидраш  -</w:t>
      </w:r>
      <w:r w:rsidRPr="00561D8B">
        <w:rPr>
          <w:color w:val="000000"/>
        </w:rPr>
        <w:t xml:space="preserve"> основа Устной Торы. Саддукеи и </w:t>
      </w:r>
      <w:r w:rsidRPr="00561D8B">
        <w:rPr>
          <w:color w:val="000000"/>
        </w:rPr>
        <w:lastRenderedPageBreak/>
        <w:t>фарисеи. «Мишна». «Гемара». Талмуд. Музыкальная культура иуда</w:t>
      </w:r>
      <w:r w:rsidR="009F297F">
        <w:rPr>
          <w:color w:val="000000"/>
        </w:rPr>
        <w:t>изма. Теилим (псалмы). Нигуны  -</w:t>
      </w:r>
      <w:r w:rsidRPr="00561D8B">
        <w:rPr>
          <w:color w:val="000000"/>
        </w:rPr>
        <w:t xml:space="preserve"> мелодии, музыкальные призывы к молитве, которые принято петь в честь служения Богу. Отличительные черты иудейской музыки</w:t>
      </w:r>
    </w:p>
    <w:p w:rsidR="00D32E13" w:rsidRPr="00561D8B" w:rsidRDefault="00D32E13" w:rsidP="009F297F">
      <w:pPr>
        <w:spacing w:after="120"/>
        <w:rPr>
          <w:color w:val="000000"/>
        </w:rPr>
      </w:pPr>
      <w:r w:rsidRPr="00561D8B">
        <w:rPr>
          <w:b/>
          <w:bCs/>
          <w:color w:val="000000"/>
        </w:rPr>
        <w:t>Глава III. Религио</w:t>
      </w:r>
      <w:r w:rsidR="009F297F">
        <w:rPr>
          <w:b/>
          <w:bCs/>
          <w:color w:val="000000"/>
        </w:rPr>
        <w:t>зное пластическое искусство (9 </w:t>
      </w:r>
      <w:r w:rsidRPr="00561D8B">
        <w:rPr>
          <w:b/>
          <w:bCs/>
          <w:color w:val="000000"/>
        </w:rPr>
        <w:t>ч)</w:t>
      </w:r>
    </w:p>
    <w:p w:rsidR="00D32E13" w:rsidRPr="00561D8B" w:rsidRDefault="00D32E13" w:rsidP="009F297F">
      <w:pPr>
        <w:spacing w:after="120"/>
        <w:rPr>
          <w:color w:val="000000"/>
        </w:rPr>
      </w:pPr>
      <w:r w:rsidRPr="00561D8B">
        <w:rPr>
          <w:b/>
          <w:bCs/>
          <w:color w:val="000000"/>
        </w:rPr>
        <w:t>Христианское пластическое искусство</w:t>
      </w:r>
      <w:r w:rsidRPr="00561D8B">
        <w:rPr>
          <w:color w:val="000000"/>
        </w:rPr>
        <w:t>.</w:t>
      </w:r>
      <w:r w:rsidR="0019043A" w:rsidRPr="00561D8B">
        <w:rPr>
          <w:color w:val="000000"/>
        </w:rPr>
        <w:t xml:space="preserve"> </w:t>
      </w:r>
      <w:r w:rsidRPr="00561D8B">
        <w:rPr>
          <w:color w:val="000000"/>
        </w:rPr>
        <w:t>Христианская живопись и скульптура. Период Византийской империи. Собор Святой Софии Константинопольской. Наполнение античного представления о красоте христианскими представлениями и символикой. Иконописный канон. Ренессанс: возрождение Античности в западной культурной традиции. Различия в 23 куль</w:t>
      </w:r>
      <w:r w:rsidR="009F297F">
        <w:rPr>
          <w:color w:val="000000"/>
        </w:rPr>
        <w:t>туре Запада и Востока. Москва  -</w:t>
      </w:r>
      <w:r w:rsidRPr="00561D8B">
        <w:rPr>
          <w:color w:val="000000"/>
        </w:rPr>
        <w:t xml:space="preserve"> преемница и хранительница восточной христианской традиции. Иконопись. Творчество Андрея Рублёва. Деревянная скульптура Русского Севера. Православные мотивы в народном творчестве, лубок. Религиозное прикладное искусство на Руси: изготовление ювелирных изделий, шитьё, литьё и ковка. Западное влияние в искусстве XVII–XIX веков. Традиции художественного образования. Широкое внедрение натуралистической академической живописи в храмовое искусство. Библейские сюжеты. Палехская школа. Храмы России. Исаакиевский собор. Храм Христа Спасителя. Скульптура и чеканные барельефы в украшении храма. Разрушение храмов в советский период. Постсоветское возрождение храмового изобразительного искусства. Символизм христианского храма. Молитвы первы</w:t>
      </w:r>
      <w:r w:rsidR="009F297F">
        <w:rPr>
          <w:color w:val="000000"/>
        </w:rPr>
        <w:t>х христиан в катакомбах. Храм  -</w:t>
      </w:r>
      <w:r w:rsidRPr="00561D8B">
        <w:rPr>
          <w:color w:val="000000"/>
        </w:rPr>
        <w:t>  архитектурно-художественная модель христианского мировосприятия. Устройство и внутреннее убранство православного храма. Различные архитектурные стили в строительстве храмов. Остромирово Евангелие. Западное пластическое</w:t>
      </w:r>
      <w:r w:rsidR="009F297F">
        <w:rPr>
          <w:color w:val="000000"/>
        </w:rPr>
        <w:t xml:space="preserve"> искусство. Эпоха Возрождения  -</w:t>
      </w:r>
      <w:r w:rsidRPr="00561D8B">
        <w:rPr>
          <w:color w:val="000000"/>
        </w:rPr>
        <w:t>  расцвет религиозной живописи на католическом Западе. Италия. Леонардо да Винчи. Рафаэль Санти, Сандро Боттичелли, Тициан, Микеланджело, Альбрехт Дюрер, Иероним Босх. Густав Доре. Как украшены католические храмы. Отсутствие культа икон и священных предметов в протестантизме</w:t>
      </w:r>
    </w:p>
    <w:p w:rsidR="00D32E13" w:rsidRPr="00561D8B" w:rsidRDefault="00D32E13" w:rsidP="009F297F">
      <w:pPr>
        <w:spacing w:after="120"/>
        <w:rPr>
          <w:color w:val="000000"/>
        </w:rPr>
      </w:pPr>
      <w:r w:rsidRPr="00561D8B">
        <w:rPr>
          <w:b/>
          <w:bCs/>
          <w:color w:val="000000"/>
        </w:rPr>
        <w:t>Исламское пластическое искусство.</w:t>
      </w:r>
      <w:r w:rsidR="009F297F">
        <w:rPr>
          <w:b/>
          <w:bCs/>
          <w:color w:val="000000"/>
        </w:rPr>
        <w:t xml:space="preserve"> </w:t>
      </w:r>
      <w:r w:rsidRPr="00561D8B">
        <w:rPr>
          <w:color w:val="000000"/>
        </w:rPr>
        <w:t>Арабески. Преобладание орнамента. Запрет на культовое изображение людей и животных. Мотивы орнаментов древн</w:t>
      </w:r>
      <w:r w:rsidR="009F297F">
        <w:rPr>
          <w:color w:val="000000"/>
        </w:rPr>
        <w:t xml:space="preserve">их кочевых народов. Арабески  - </w:t>
      </w:r>
      <w:r w:rsidRPr="00561D8B">
        <w:rPr>
          <w:color w:val="000000"/>
        </w:rPr>
        <w:t>математика в искусстве. Мечети. Внутреннее устройство мечети. Мечеть Куббат асСахра («Купол Скалы») в Иерусалиме. Мусульманские миниатюры. Иранские изразцы. Мавзолеи. План мавзолея, его символика. Ханаки и машады. Обители суфиев.</w:t>
      </w:r>
    </w:p>
    <w:p w:rsidR="00D32E13" w:rsidRPr="00561D8B" w:rsidRDefault="00D32E13" w:rsidP="009F297F">
      <w:pPr>
        <w:spacing w:after="120"/>
        <w:rPr>
          <w:color w:val="000000"/>
        </w:rPr>
      </w:pPr>
      <w:r w:rsidRPr="00561D8B">
        <w:rPr>
          <w:b/>
          <w:bCs/>
          <w:color w:val="000000"/>
        </w:rPr>
        <w:t>Буддийское пластическое искусство</w:t>
      </w:r>
      <w:r w:rsidRPr="00561D8B">
        <w:rPr>
          <w:color w:val="000000"/>
        </w:rPr>
        <w:t>.</w:t>
      </w:r>
      <w:r w:rsidR="009F297F">
        <w:rPr>
          <w:color w:val="000000"/>
        </w:rPr>
        <w:t xml:space="preserve"> </w:t>
      </w:r>
      <w:r w:rsidRPr="00561D8B">
        <w:rPr>
          <w:color w:val="000000"/>
        </w:rPr>
        <w:t>Зарождение буддийского искусства. Изображения Будды. Разнообразие архитектуры. Глубокий символизм буддийского искусства. Буддийская живопись. Резьба по камню. Настенная живопись. Карта распространения буддийской живописи. Роспись монастырских интерьеров, декоративное оформление жилищ. Тханкопись. Символические правила буддийских изображений. Мандалы. Ритуальные маски. Скульптуры Будды. Материалы для скульптур. Типы изображений. Буддийская архитектура. Главный тип свящ</w:t>
      </w:r>
      <w:r w:rsidR="009F297F">
        <w:rPr>
          <w:color w:val="000000"/>
        </w:rPr>
        <w:t>енной буддийской архитектуры  -</w:t>
      </w:r>
      <w:r w:rsidRPr="00561D8B">
        <w:rPr>
          <w:color w:val="000000"/>
        </w:rPr>
        <w:t xml:space="preserve"> ступа. Символика фрагментов ступы-субургана в тибетской традиции. Буддийские монастыри.</w:t>
      </w:r>
    </w:p>
    <w:p w:rsidR="00D32E13" w:rsidRPr="00561D8B" w:rsidRDefault="00D32E13" w:rsidP="009F297F">
      <w:pPr>
        <w:spacing w:after="120"/>
        <w:rPr>
          <w:color w:val="000000"/>
        </w:rPr>
      </w:pPr>
      <w:r w:rsidRPr="00561D8B">
        <w:rPr>
          <w:b/>
          <w:bCs/>
          <w:color w:val="000000"/>
        </w:rPr>
        <w:t>Пластическое искусство иудаизма и мотивы священной истории иудеев в русской живописи</w:t>
      </w:r>
      <w:r w:rsidRPr="00561D8B">
        <w:rPr>
          <w:color w:val="000000"/>
        </w:rPr>
        <w:t>. Скиния Завета и Иерусалимский храм. Ритуальное шитьё, ковка, ювелирное искусство. Е</w:t>
      </w:r>
      <w:r w:rsidR="009F297F">
        <w:rPr>
          <w:color w:val="000000"/>
        </w:rPr>
        <w:t>врейское переносное святилище  -</w:t>
      </w:r>
      <w:r w:rsidRPr="00561D8B">
        <w:rPr>
          <w:color w:val="000000"/>
        </w:rPr>
        <w:t xml:space="preserve"> скиния. Иерусалимский храм. Синагога. Внутреннее устройство синагоги. Известные синагоги мира. Священная история иудеев в русской живописи. Религиозные темы в работах выпускников Российской академии художеств. «Всемирный потоп» И.  К.  Айвазовского. «Иов и его друзья» И.  Е.  Репина. «Медный змий» Ф.  А.  Бруни.</w:t>
      </w:r>
    </w:p>
    <w:p w:rsidR="009F297F" w:rsidRDefault="00D32E13" w:rsidP="009F297F">
      <w:pPr>
        <w:rPr>
          <w:rFonts w:eastAsia="Calibri"/>
          <w:b/>
          <w:lang w:eastAsia="en-US"/>
        </w:rPr>
      </w:pPr>
      <w:r w:rsidRPr="00561D8B">
        <w:rPr>
          <w:b/>
          <w:bCs/>
          <w:color w:val="000000"/>
        </w:rPr>
        <w:t>Разнообразие религиозных культур как национальное достояние России </w:t>
      </w:r>
      <w:r w:rsidRPr="00561D8B">
        <w:rPr>
          <w:color w:val="000000"/>
        </w:rPr>
        <w:t>Историко-культурная самоидентификация гражданина Российской Федерации. Связь творчества с</w:t>
      </w:r>
      <w:r w:rsidR="009F297F">
        <w:rPr>
          <w:color w:val="000000"/>
        </w:rPr>
        <w:t xml:space="preserve"> религией. Русская литература  -</w:t>
      </w:r>
      <w:r w:rsidRPr="00561D8B">
        <w:rPr>
          <w:color w:val="000000"/>
        </w:rPr>
        <w:t xml:space="preserve"> средоточие самосознания нации. Вклад русской литературы в развитие межнациональных и межрелигиозных отношений. Категории добра и зла, истины и лжи, запрета и дозволенного. Процесс возрождения религиозных ценностей в России. Мультикуль</w:t>
      </w:r>
      <w:r w:rsidR="009F297F">
        <w:rPr>
          <w:color w:val="000000"/>
        </w:rPr>
        <w:t xml:space="preserve">турность современной России  - </w:t>
      </w:r>
      <w:r w:rsidRPr="00561D8B">
        <w:rPr>
          <w:color w:val="000000"/>
        </w:rPr>
        <w:t>духовное богатство нашей страны</w:t>
      </w:r>
      <w:r w:rsidR="009F297F" w:rsidRPr="009F297F">
        <w:rPr>
          <w:rFonts w:eastAsia="Calibri"/>
          <w:b/>
          <w:lang w:eastAsia="en-US"/>
        </w:rPr>
        <w:t xml:space="preserve"> </w:t>
      </w:r>
    </w:p>
    <w:p w:rsidR="009F297F" w:rsidRDefault="009F297F" w:rsidP="009F297F">
      <w:pPr>
        <w:rPr>
          <w:rFonts w:eastAsia="Calibri"/>
          <w:b/>
          <w:lang w:eastAsia="en-US"/>
        </w:rPr>
      </w:pPr>
    </w:p>
    <w:p w:rsidR="009F297F" w:rsidRDefault="009F297F" w:rsidP="009F297F">
      <w:pPr>
        <w:rPr>
          <w:rFonts w:eastAsia="Calibri"/>
          <w:b/>
          <w:lang w:eastAsia="en-US"/>
        </w:rPr>
      </w:pPr>
    </w:p>
    <w:p w:rsidR="009F297F" w:rsidRPr="009F297F" w:rsidRDefault="009F297F" w:rsidP="009F297F">
      <w:pPr>
        <w:rPr>
          <w:rFonts w:eastAsia="Calibri"/>
          <w:b/>
          <w:lang w:eastAsia="en-US"/>
        </w:rPr>
      </w:pPr>
      <w:r w:rsidRPr="009F297F">
        <w:rPr>
          <w:rFonts w:eastAsia="Calibri"/>
          <w:b/>
          <w:lang w:eastAsia="en-US"/>
        </w:rPr>
        <w:lastRenderedPageBreak/>
        <w:t xml:space="preserve">ПЛАНИРУЕМЫЕ ОБРАЗОВАТЕЛЬНЫЕ РЕЗУЛЬТАТЫ </w:t>
      </w:r>
    </w:p>
    <w:p w:rsidR="009F297F" w:rsidRPr="009F297F" w:rsidRDefault="009F297F" w:rsidP="009F297F">
      <w:pPr>
        <w:rPr>
          <w:rFonts w:eastAsia="Calibri"/>
          <w:b/>
          <w:lang w:eastAsia="en-US"/>
        </w:rPr>
      </w:pPr>
      <w:r w:rsidRPr="009F297F">
        <w:rPr>
          <w:rFonts w:eastAsia="Calibri"/>
          <w:b/>
          <w:lang w:eastAsia="en-US"/>
        </w:rPr>
        <w:t xml:space="preserve">Личностные результаты </w:t>
      </w:r>
    </w:p>
    <w:p w:rsidR="009F297F" w:rsidRPr="009F297F" w:rsidRDefault="009F297F" w:rsidP="009F297F">
      <w:pPr>
        <w:rPr>
          <w:rFonts w:eastAsia="Calibri"/>
          <w:lang w:eastAsia="en-US"/>
        </w:rPr>
      </w:pPr>
      <w:r w:rsidRPr="009F297F">
        <w:rPr>
          <w:rFonts w:eastAsia="Calibri"/>
          <w:lang w:eastAsia="en-US"/>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F297F" w:rsidRPr="009F297F" w:rsidRDefault="009F297F" w:rsidP="009F297F">
      <w:pPr>
        <w:rPr>
          <w:rFonts w:eastAsia="Calibri"/>
          <w:lang w:eastAsia="en-US"/>
        </w:rPr>
      </w:pPr>
      <w:r w:rsidRPr="009F297F">
        <w:rPr>
          <w:rFonts w:eastAsia="Calibri"/>
          <w:lang w:eastAsia="en-US"/>
        </w:rPr>
        <w:t>Личностные результаты освоения курса достигаются в единстве учебной и воспитательной деятельности.</w:t>
      </w:r>
    </w:p>
    <w:p w:rsidR="009F297F" w:rsidRPr="009F297F" w:rsidRDefault="009F297F" w:rsidP="009F297F">
      <w:pPr>
        <w:rPr>
          <w:rFonts w:eastAsia="Calibri"/>
          <w:lang w:eastAsia="en-US"/>
        </w:rPr>
      </w:pPr>
      <w:r w:rsidRPr="009F297F">
        <w:rPr>
          <w:rFonts w:eastAsia="Calibri"/>
          <w:i/>
          <w:lang w:eastAsia="en-US"/>
        </w:rPr>
        <w:t>Личностные результаты</w:t>
      </w:r>
      <w:r w:rsidRPr="009F297F">
        <w:rPr>
          <w:rFonts w:eastAsia="Calibri"/>
          <w:lang w:eastAsia="en-US"/>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F297F" w:rsidRPr="009F297F" w:rsidRDefault="009F297F" w:rsidP="009F297F">
      <w:pPr>
        <w:rPr>
          <w:rFonts w:eastAsia="Calibri"/>
          <w:b/>
          <w:lang w:eastAsia="en-US"/>
        </w:rPr>
      </w:pPr>
      <w:r w:rsidRPr="009F297F">
        <w:rPr>
          <w:rFonts w:eastAsia="Calibri"/>
          <w:b/>
          <w:lang w:eastAsia="en-US"/>
        </w:rPr>
        <w:t xml:space="preserve">1. Патриотическое воспитание </w:t>
      </w:r>
    </w:p>
    <w:p w:rsidR="009F297F" w:rsidRPr="009F297F" w:rsidRDefault="009F297F" w:rsidP="009F297F">
      <w:pPr>
        <w:rPr>
          <w:rFonts w:eastAsia="Calibri"/>
          <w:lang w:eastAsia="en-US"/>
        </w:rPr>
      </w:pPr>
      <w:r w:rsidRPr="009F297F">
        <w:rPr>
          <w:rFonts w:eastAsia="Calibri"/>
          <w:lang w:eastAsia="en-US"/>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9F297F" w:rsidRPr="009F297F" w:rsidRDefault="009F297F" w:rsidP="009F297F">
      <w:pPr>
        <w:rPr>
          <w:rFonts w:eastAsia="Calibri"/>
          <w:b/>
          <w:lang w:eastAsia="en-US"/>
        </w:rPr>
      </w:pPr>
      <w:r w:rsidRPr="009F297F">
        <w:rPr>
          <w:rFonts w:eastAsia="Calibri"/>
          <w:b/>
          <w:lang w:eastAsia="en-US"/>
        </w:rPr>
        <w:t xml:space="preserve">2. Гражданское воспитание </w:t>
      </w:r>
    </w:p>
    <w:p w:rsidR="009F297F" w:rsidRPr="009F297F" w:rsidRDefault="009F297F" w:rsidP="009F297F">
      <w:pPr>
        <w:rPr>
          <w:rFonts w:eastAsia="Calibri"/>
          <w:lang w:eastAsia="en-US"/>
        </w:rPr>
      </w:pPr>
      <w:r w:rsidRPr="009F297F">
        <w:rPr>
          <w:rFonts w:eastAsia="Calibri"/>
          <w:lang w:eastAsia="en-US"/>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F297F" w:rsidRPr="009F297F" w:rsidRDefault="009F297F" w:rsidP="009F297F">
      <w:pPr>
        <w:rPr>
          <w:rFonts w:eastAsia="Calibri"/>
          <w:b/>
          <w:lang w:eastAsia="en-US"/>
        </w:rPr>
      </w:pPr>
      <w:r w:rsidRPr="009F297F">
        <w:rPr>
          <w:rFonts w:eastAsia="Calibri"/>
          <w:b/>
          <w:lang w:eastAsia="en-US"/>
        </w:rPr>
        <w:t xml:space="preserve">3. Ценности познавательной деятельности </w:t>
      </w:r>
    </w:p>
    <w:p w:rsidR="009F297F" w:rsidRPr="009F297F" w:rsidRDefault="009F297F" w:rsidP="009F297F">
      <w:pPr>
        <w:rPr>
          <w:rFonts w:eastAsia="Calibri"/>
          <w:lang w:eastAsia="en-US"/>
        </w:rPr>
      </w:pPr>
      <w:r w:rsidRPr="009F297F">
        <w:rPr>
          <w:rFonts w:eastAsia="Calibri"/>
          <w:lang w:eastAsia="en-US"/>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F297F" w:rsidRPr="009F297F" w:rsidRDefault="009F297F" w:rsidP="009F297F">
      <w:pPr>
        <w:rPr>
          <w:rFonts w:eastAsia="Calibri"/>
          <w:lang w:eastAsia="en-US"/>
        </w:rPr>
      </w:pPr>
      <w:r w:rsidRPr="009F297F">
        <w:rPr>
          <w:rFonts w:eastAsia="Calibri"/>
          <w:b/>
          <w:i/>
          <w:lang w:eastAsia="en-US"/>
        </w:rPr>
        <w:t>Смыслообразование:</w:t>
      </w:r>
      <w:r w:rsidRPr="009F297F">
        <w:rPr>
          <w:rFonts w:eastAsia="Calibri"/>
          <w:lang w:eastAsia="en-US"/>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F297F" w:rsidRPr="009F297F" w:rsidRDefault="009F297F" w:rsidP="009F297F">
      <w:pPr>
        <w:rPr>
          <w:rFonts w:eastAsia="Calibri"/>
          <w:b/>
          <w:lang w:eastAsia="en-US"/>
        </w:rPr>
      </w:pPr>
      <w:r w:rsidRPr="009F297F">
        <w:rPr>
          <w:rFonts w:eastAsia="Calibri"/>
          <w:b/>
          <w:lang w:eastAsia="en-US"/>
        </w:rPr>
        <w:t xml:space="preserve">4. Духовно-нравственное воспитание </w:t>
      </w:r>
    </w:p>
    <w:p w:rsidR="009F297F" w:rsidRPr="009F297F" w:rsidRDefault="009F297F" w:rsidP="009F297F">
      <w:pPr>
        <w:rPr>
          <w:rFonts w:eastAsia="Calibri"/>
          <w:lang w:eastAsia="en-US"/>
        </w:rPr>
      </w:pPr>
      <w:r w:rsidRPr="009F297F">
        <w:rPr>
          <w:rFonts w:eastAsia="Calibri"/>
          <w:lang w:eastAsia="en-US"/>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w:t>
      </w:r>
    </w:p>
    <w:p w:rsidR="009F297F" w:rsidRPr="009F297F" w:rsidRDefault="009F297F" w:rsidP="009F297F">
      <w:pPr>
        <w:rPr>
          <w:rFonts w:eastAsia="Calibri"/>
          <w:lang w:eastAsia="en-US"/>
        </w:rPr>
      </w:pPr>
      <w:r w:rsidRPr="009F297F">
        <w:rPr>
          <w:rFonts w:eastAsia="Calibri"/>
          <w:lang w:eastAsia="en-US"/>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9F297F" w:rsidRPr="009F297F" w:rsidRDefault="009F297F" w:rsidP="009F297F">
      <w:pPr>
        <w:rPr>
          <w:rFonts w:eastAsia="Calibri"/>
          <w:b/>
          <w:lang w:eastAsia="en-US"/>
        </w:rPr>
      </w:pPr>
      <w:r w:rsidRPr="009F297F">
        <w:rPr>
          <w:rFonts w:eastAsia="Calibri"/>
          <w:b/>
          <w:lang w:eastAsia="en-US"/>
        </w:rPr>
        <w:t xml:space="preserve">Метапредметные результаты </w:t>
      </w:r>
    </w:p>
    <w:p w:rsidR="009F297F" w:rsidRPr="009F297F" w:rsidRDefault="009F297F" w:rsidP="009F297F">
      <w:pPr>
        <w:rPr>
          <w:rFonts w:eastAsia="Calibri"/>
          <w:lang w:eastAsia="en-US"/>
        </w:rPr>
      </w:pPr>
      <w:r w:rsidRPr="009F297F">
        <w:rPr>
          <w:rFonts w:eastAsia="Calibri"/>
          <w:lang w:eastAsia="en-US"/>
        </w:rPr>
        <w:t xml:space="preserve">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w:t>
      </w:r>
      <w:r w:rsidRPr="009F297F">
        <w:rPr>
          <w:rFonts w:eastAsia="Calibri"/>
          <w:lang w:eastAsia="en-US"/>
        </w:rPr>
        <w:lastRenderedPageBreak/>
        <w:t>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9F297F" w:rsidRPr="009F297F" w:rsidRDefault="009F297F" w:rsidP="009F297F">
      <w:pPr>
        <w:rPr>
          <w:rFonts w:eastAsia="Calibri"/>
          <w:b/>
          <w:lang w:eastAsia="en-US"/>
        </w:rPr>
      </w:pPr>
      <w:r w:rsidRPr="009F297F">
        <w:rPr>
          <w:rFonts w:eastAsia="Calibri"/>
          <w:b/>
          <w:lang w:eastAsia="en-US"/>
        </w:rPr>
        <w:t xml:space="preserve">1. Познавательные универсальные учебные действия </w:t>
      </w:r>
    </w:p>
    <w:p w:rsidR="009F297F" w:rsidRPr="009F297F" w:rsidRDefault="009F297F" w:rsidP="009F297F">
      <w:pPr>
        <w:rPr>
          <w:rFonts w:eastAsia="Calibri"/>
          <w:lang w:eastAsia="en-US"/>
        </w:rPr>
      </w:pPr>
      <w:r w:rsidRPr="009F297F">
        <w:rPr>
          <w:rFonts w:eastAsia="Calibri"/>
          <w:lang w:eastAsia="en-US"/>
        </w:rPr>
        <w:t xml:space="preserve">Познавательные универсальные учебные действия включают: </w:t>
      </w:r>
    </w:p>
    <w:p w:rsidR="009F297F" w:rsidRPr="009F297F" w:rsidRDefault="009F297F" w:rsidP="009F297F">
      <w:pPr>
        <w:rPr>
          <w:rFonts w:eastAsia="Calibri"/>
          <w:lang w:eastAsia="en-US"/>
        </w:rPr>
      </w:pPr>
      <w:r w:rsidRPr="009F297F">
        <w:rPr>
          <w:rFonts w:eastAsia="Calibri"/>
          <w:lang w:eastAsia="en-US"/>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9F297F" w:rsidRPr="009F297F" w:rsidRDefault="009F297F" w:rsidP="009F297F">
      <w:pPr>
        <w:rPr>
          <w:rFonts w:eastAsia="Calibri"/>
          <w:lang w:eastAsia="en-US"/>
        </w:rPr>
      </w:pPr>
      <w:r w:rsidRPr="009F297F">
        <w:rPr>
          <w:rFonts w:eastAsia="Calibri"/>
          <w:lang w:eastAsia="en-US"/>
        </w:rPr>
        <w:t xml:space="preserve">—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9F297F" w:rsidRPr="009F297F" w:rsidRDefault="009F297F" w:rsidP="009F297F">
      <w:pPr>
        <w:rPr>
          <w:rFonts w:eastAsia="Calibri"/>
          <w:lang w:eastAsia="en-US"/>
        </w:rPr>
      </w:pPr>
      <w:r w:rsidRPr="009F297F">
        <w:rPr>
          <w:rFonts w:eastAsia="Calibri"/>
          <w:lang w:eastAsia="en-US"/>
        </w:rPr>
        <w:t xml:space="preserve">— смысловое чтение; </w:t>
      </w:r>
    </w:p>
    <w:p w:rsidR="009F297F" w:rsidRPr="009F297F" w:rsidRDefault="009F297F" w:rsidP="009F297F">
      <w:pPr>
        <w:rPr>
          <w:rFonts w:eastAsia="Calibri"/>
          <w:lang w:eastAsia="en-US"/>
        </w:rPr>
      </w:pPr>
      <w:r w:rsidRPr="009F297F">
        <w:rPr>
          <w:rFonts w:eastAsia="Calibri"/>
          <w:lang w:eastAsia="en-US"/>
        </w:rPr>
        <w:t>— развитие мотивации к овладению культурой активного использования словарей и других поисковых систем.</w:t>
      </w:r>
    </w:p>
    <w:p w:rsidR="009F297F" w:rsidRPr="009F297F" w:rsidRDefault="009F297F" w:rsidP="009F297F">
      <w:pPr>
        <w:rPr>
          <w:rFonts w:eastAsia="Calibri"/>
          <w:b/>
          <w:lang w:eastAsia="en-US"/>
        </w:rPr>
      </w:pPr>
      <w:r w:rsidRPr="009F297F">
        <w:rPr>
          <w:rFonts w:eastAsia="Calibri"/>
          <w:b/>
          <w:lang w:eastAsia="en-US"/>
        </w:rPr>
        <w:t xml:space="preserve">2. Коммуникативные универсальные учебные действия </w:t>
      </w:r>
    </w:p>
    <w:p w:rsidR="009F297F" w:rsidRPr="009F297F" w:rsidRDefault="009F297F" w:rsidP="009F297F">
      <w:pPr>
        <w:rPr>
          <w:rFonts w:eastAsia="Calibri"/>
          <w:lang w:eastAsia="en-US"/>
        </w:rPr>
      </w:pPr>
      <w:r w:rsidRPr="009F297F">
        <w:rPr>
          <w:rFonts w:eastAsia="Calibri"/>
          <w:lang w:eastAsia="en-US"/>
        </w:rPr>
        <w:t xml:space="preserve">Коммуникативные универсальные учебные действия включают: </w:t>
      </w:r>
    </w:p>
    <w:p w:rsidR="009F297F" w:rsidRPr="009F297F" w:rsidRDefault="009F297F" w:rsidP="009F297F">
      <w:pPr>
        <w:rPr>
          <w:rFonts w:eastAsia="Calibri"/>
          <w:lang w:eastAsia="en-US"/>
        </w:rPr>
      </w:pPr>
      <w:r w:rsidRPr="009F297F">
        <w:rPr>
          <w:rFonts w:eastAsia="Calibri"/>
          <w:lang w:eastAsia="en-US"/>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rsidR="009F297F" w:rsidRPr="009F297F" w:rsidRDefault="009F297F" w:rsidP="009F297F">
      <w:pPr>
        <w:rPr>
          <w:rFonts w:eastAsia="Calibri"/>
          <w:lang w:eastAsia="en-US"/>
        </w:rPr>
      </w:pPr>
      <w:r w:rsidRPr="009F297F">
        <w:rPr>
          <w:rFonts w:eastAsia="Calibri"/>
          <w:lang w:eastAsia="en-US"/>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rsidR="009F297F" w:rsidRPr="009F297F" w:rsidRDefault="009F297F" w:rsidP="009F297F">
      <w:pPr>
        <w:rPr>
          <w:rFonts w:eastAsia="Calibri"/>
          <w:lang w:eastAsia="en-US"/>
        </w:rPr>
      </w:pPr>
      <w:r w:rsidRPr="009F297F">
        <w:rPr>
          <w:rFonts w:eastAsia="Calibri"/>
          <w:lang w:eastAsia="en-US"/>
        </w:rPr>
        <w:t>— формирование и развитие компетентности в области использования информационно коммуникационных технологий (ИКТ-компетентность).</w:t>
      </w:r>
    </w:p>
    <w:p w:rsidR="009F297F" w:rsidRPr="009F297F" w:rsidRDefault="009F297F" w:rsidP="009F297F">
      <w:pPr>
        <w:rPr>
          <w:rFonts w:eastAsia="Calibri"/>
          <w:b/>
          <w:lang w:eastAsia="en-US"/>
        </w:rPr>
      </w:pPr>
      <w:r w:rsidRPr="009F297F">
        <w:rPr>
          <w:rFonts w:eastAsia="Calibri"/>
          <w:b/>
          <w:lang w:eastAsia="en-US"/>
        </w:rPr>
        <w:t xml:space="preserve">3. Регулятивные универсальные учебные действия </w:t>
      </w:r>
    </w:p>
    <w:p w:rsidR="009F297F" w:rsidRPr="009F297F" w:rsidRDefault="009F297F" w:rsidP="009F297F">
      <w:pPr>
        <w:rPr>
          <w:rFonts w:eastAsia="Calibri"/>
          <w:lang w:eastAsia="en-US"/>
        </w:rPr>
      </w:pPr>
      <w:r w:rsidRPr="009F297F">
        <w:rPr>
          <w:rFonts w:eastAsia="Calibri"/>
          <w:lang w:eastAsia="en-US"/>
        </w:rPr>
        <w:t xml:space="preserve">Регулятивные универсальные учебные действия включают: </w:t>
      </w:r>
    </w:p>
    <w:p w:rsidR="009F297F" w:rsidRPr="009F297F" w:rsidRDefault="009F297F" w:rsidP="009F297F">
      <w:pPr>
        <w:rPr>
          <w:rFonts w:eastAsia="Calibri"/>
          <w:lang w:eastAsia="en-US"/>
        </w:rPr>
      </w:pPr>
      <w:r w:rsidRPr="009F297F">
        <w:rPr>
          <w:rFonts w:eastAsia="Calibri"/>
          <w:lang w:eastAsia="en-US"/>
        </w:rPr>
        <w:t xml:space="preserve">—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w:t>
      </w:r>
    </w:p>
    <w:p w:rsidR="009F297F" w:rsidRPr="009F297F" w:rsidRDefault="009F297F" w:rsidP="009F297F">
      <w:pPr>
        <w:rPr>
          <w:rFonts w:eastAsia="Calibri"/>
          <w:lang w:eastAsia="en-US"/>
        </w:rPr>
      </w:pPr>
      <w:r w:rsidRPr="009F297F">
        <w:rPr>
          <w:rFonts w:eastAsia="Calibri"/>
          <w:lang w:eastAsia="en-US"/>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9F297F" w:rsidRPr="009F297F" w:rsidRDefault="009F297F" w:rsidP="009F297F">
      <w:pPr>
        <w:rPr>
          <w:rFonts w:eastAsia="Calibri"/>
          <w:lang w:eastAsia="en-US"/>
        </w:rPr>
      </w:pPr>
      <w:r w:rsidRPr="009F297F">
        <w:rPr>
          <w:rFonts w:eastAsia="Calibri"/>
          <w:lang w:eastAsia="en-US"/>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9F297F" w:rsidRPr="009F297F" w:rsidRDefault="009F297F" w:rsidP="009F297F">
      <w:pPr>
        <w:rPr>
          <w:rFonts w:eastAsia="Calibri"/>
          <w:lang w:eastAsia="en-US"/>
        </w:rPr>
      </w:pPr>
      <w:r w:rsidRPr="009F297F">
        <w:rPr>
          <w:rFonts w:eastAsia="Calibri"/>
          <w:lang w:eastAsia="en-US"/>
        </w:rPr>
        <w:t xml:space="preserve">— умение оценивать правильность выполнения учебной задачи, собственные возможности её решения (оценка); </w:t>
      </w:r>
    </w:p>
    <w:p w:rsidR="009F297F" w:rsidRPr="009F297F" w:rsidRDefault="009F297F" w:rsidP="009F297F">
      <w:pPr>
        <w:rPr>
          <w:rFonts w:eastAsia="Calibri"/>
          <w:lang w:eastAsia="en-US"/>
        </w:rPr>
      </w:pPr>
      <w:r w:rsidRPr="009F297F">
        <w:rPr>
          <w:rFonts w:eastAsia="Calibri"/>
          <w:lang w:eastAsia="en-US"/>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9F297F" w:rsidRPr="009F297F" w:rsidRDefault="009F297F" w:rsidP="009F297F">
      <w:pPr>
        <w:rPr>
          <w:rFonts w:eastAsia="Calibri"/>
          <w:b/>
          <w:lang w:eastAsia="en-US"/>
        </w:rPr>
      </w:pPr>
      <w:r w:rsidRPr="009F297F">
        <w:rPr>
          <w:rFonts w:eastAsia="Calibri"/>
          <w:b/>
          <w:lang w:eastAsia="en-US"/>
        </w:rPr>
        <w:t xml:space="preserve">Предметные результаты </w:t>
      </w:r>
    </w:p>
    <w:p w:rsidR="009F297F" w:rsidRPr="009F297F" w:rsidRDefault="009F297F" w:rsidP="009F297F">
      <w:pPr>
        <w:rPr>
          <w:rFonts w:eastAsia="Calibri"/>
          <w:lang w:eastAsia="en-US"/>
        </w:rPr>
      </w:pPr>
      <w:r w:rsidRPr="009F297F">
        <w:rPr>
          <w:rFonts w:eastAsia="Calibri"/>
          <w:lang w:eastAsia="en-US"/>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9F297F" w:rsidRDefault="009F297F" w:rsidP="009F297F">
      <w:pPr>
        <w:spacing w:after="120"/>
        <w:jc w:val="both"/>
        <w:rPr>
          <w:color w:val="000000"/>
        </w:rPr>
      </w:pPr>
    </w:p>
    <w:p w:rsidR="002B4C33" w:rsidRPr="009F297F" w:rsidRDefault="00D32E13" w:rsidP="009F297F">
      <w:pPr>
        <w:spacing w:after="120"/>
        <w:jc w:val="both"/>
        <w:rPr>
          <w:color w:val="000000"/>
        </w:rPr>
      </w:pPr>
      <w:r w:rsidRPr="00561D8B">
        <w:rPr>
          <w:color w:val="000000"/>
        </w:rPr>
        <w:lastRenderedPageBreak/>
        <w:br/>
      </w:r>
      <w:r w:rsidR="002B4C33" w:rsidRPr="009F297F">
        <w:rPr>
          <w:b/>
          <w:bCs/>
          <w:color w:val="000000"/>
        </w:rPr>
        <w:t xml:space="preserve"> </w:t>
      </w:r>
      <w:r w:rsidR="009F297F" w:rsidRPr="009F297F">
        <w:rPr>
          <w:b/>
          <w:bCs/>
          <w:color w:val="000000"/>
        </w:rPr>
        <w:t>КАЛЕНДАРНО-ТЕМАТИЧЕСКОЕ ПЛАНИРОВАНИЕ</w:t>
      </w:r>
    </w:p>
    <w:p w:rsidR="002B4C33" w:rsidRPr="002B4C33" w:rsidRDefault="002B4C33" w:rsidP="002B4C33">
      <w:pPr>
        <w:rPr>
          <w:b/>
          <w:bCs/>
          <w:color w:val="000000"/>
          <w:sz w:val="28"/>
          <w:szCs w:val="28"/>
        </w:rPr>
      </w:pPr>
    </w:p>
    <w:tbl>
      <w:tblPr>
        <w:tblW w:w="10180" w:type="dxa"/>
        <w:tblLayout w:type="fixed"/>
        <w:tblCellMar>
          <w:top w:w="84" w:type="dxa"/>
          <w:left w:w="84" w:type="dxa"/>
          <w:bottom w:w="84" w:type="dxa"/>
          <w:right w:w="84" w:type="dxa"/>
        </w:tblCellMar>
        <w:tblLook w:val="0000" w:firstRow="0" w:lastRow="0" w:firstColumn="0" w:lastColumn="0" w:noHBand="0" w:noVBand="0"/>
      </w:tblPr>
      <w:tblGrid>
        <w:gridCol w:w="966"/>
        <w:gridCol w:w="4480"/>
        <w:gridCol w:w="1332"/>
        <w:gridCol w:w="1134"/>
        <w:gridCol w:w="1134"/>
        <w:gridCol w:w="1134"/>
      </w:tblGrid>
      <w:tr w:rsidR="00CB6104" w:rsidRPr="00D32E13" w:rsidTr="007215E0">
        <w:trPr>
          <w:trHeight w:val="615"/>
        </w:trPr>
        <w:tc>
          <w:tcPr>
            <w:tcW w:w="966"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r w:rsidRPr="004615BE">
              <w:t>№</w:t>
            </w:r>
          </w:p>
          <w:p w:rsidR="00CB6104" w:rsidRPr="004615BE" w:rsidRDefault="00CB6104" w:rsidP="00FF19D3">
            <w:pPr>
              <w:jc w:val="center"/>
            </w:pPr>
            <w:r w:rsidRPr="004615BE">
              <w:t>уро</w:t>
            </w:r>
          </w:p>
          <w:p w:rsidR="00CB6104" w:rsidRPr="004615BE" w:rsidRDefault="00CB6104" w:rsidP="00FF19D3">
            <w:pPr>
              <w:jc w:val="center"/>
            </w:pPr>
            <w:r w:rsidRPr="004615BE">
              <w:t>ка</w:t>
            </w:r>
          </w:p>
        </w:tc>
        <w:tc>
          <w:tcPr>
            <w:tcW w:w="4480"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r w:rsidRPr="004615BE">
              <w:t>Темы</w:t>
            </w:r>
          </w:p>
        </w:tc>
        <w:tc>
          <w:tcPr>
            <w:tcW w:w="1332"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r w:rsidRPr="004615BE">
              <w:t>Кол-во</w:t>
            </w:r>
          </w:p>
          <w:p w:rsidR="00CB6104" w:rsidRPr="004615BE" w:rsidRDefault="00CB6104" w:rsidP="00FF19D3">
            <w:pPr>
              <w:jc w:val="center"/>
            </w:pPr>
            <w:r w:rsidRPr="004615BE">
              <w:t>часов</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r w:rsidRPr="004615BE">
              <w:t>Дата</w:t>
            </w:r>
          </w:p>
        </w:tc>
        <w:tc>
          <w:tcPr>
            <w:tcW w:w="1134" w:type="dxa"/>
            <w:vMerge w:val="restart"/>
            <w:tcBorders>
              <w:top w:val="single" w:sz="4" w:space="0" w:color="000000"/>
              <w:left w:val="single" w:sz="4" w:space="0" w:color="000000"/>
              <w:right w:val="single" w:sz="4" w:space="0" w:color="000000"/>
            </w:tcBorders>
          </w:tcPr>
          <w:p w:rsidR="00CB6104" w:rsidRPr="004615BE" w:rsidRDefault="00CB6104" w:rsidP="00FF19D3">
            <w:r w:rsidRPr="004615BE">
              <w:t>Мониторинг</w:t>
            </w:r>
          </w:p>
        </w:tc>
      </w:tr>
      <w:tr w:rsidR="00CB6104" w:rsidRPr="00D32E13" w:rsidTr="007215E0">
        <w:trPr>
          <w:trHeight w:val="780"/>
        </w:trPr>
        <w:tc>
          <w:tcPr>
            <w:tcW w:w="966" w:type="dxa"/>
            <w:vMerge/>
            <w:tcBorders>
              <w:left w:val="single" w:sz="4" w:space="0" w:color="000000"/>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p>
        </w:tc>
        <w:tc>
          <w:tcPr>
            <w:tcW w:w="4480" w:type="dxa"/>
            <w:vMerge/>
            <w:tcBorders>
              <w:left w:val="single" w:sz="4" w:space="0" w:color="000000"/>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p>
        </w:tc>
        <w:tc>
          <w:tcPr>
            <w:tcW w:w="1332" w:type="dxa"/>
            <w:vMerge/>
            <w:tcBorders>
              <w:left w:val="single" w:sz="4" w:space="0" w:color="000000"/>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p>
        </w:tc>
        <w:tc>
          <w:tcPr>
            <w:tcW w:w="1134" w:type="dxa"/>
            <w:tcBorders>
              <w:top w:val="single" w:sz="4" w:space="0" w:color="auto"/>
              <w:left w:val="single" w:sz="4" w:space="0" w:color="000000"/>
              <w:right w:val="single" w:sz="4" w:space="0" w:color="000000"/>
            </w:tcBorders>
            <w:shd w:val="clear" w:color="auto" w:fill="auto"/>
            <w:tcMar>
              <w:top w:w="0" w:type="dxa"/>
              <w:left w:w="115" w:type="dxa"/>
              <w:bottom w:w="0" w:type="dxa"/>
              <w:right w:w="115" w:type="dxa"/>
            </w:tcMar>
          </w:tcPr>
          <w:p w:rsidR="00CB6104" w:rsidRPr="004615BE" w:rsidRDefault="00CB6104" w:rsidP="00FF19D3">
            <w:pPr>
              <w:jc w:val="center"/>
            </w:pPr>
            <w:r w:rsidRPr="004615BE">
              <w:t>по плану</w:t>
            </w:r>
          </w:p>
        </w:tc>
        <w:tc>
          <w:tcPr>
            <w:tcW w:w="1134" w:type="dxa"/>
            <w:tcBorders>
              <w:top w:val="single" w:sz="4" w:space="0" w:color="auto"/>
              <w:left w:val="single" w:sz="4" w:space="0" w:color="000000"/>
              <w:right w:val="single" w:sz="4" w:space="0" w:color="000000"/>
            </w:tcBorders>
          </w:tcPr>
          <w:p w:rsidR="00CB6104" w:rsidRPr="004615BE" w:rsidRDefault="00CB6104" w:rsidP="00FF19D3">
            <w:r w:rsidRPr="004615BE">
              <w:t>факти</w:t>
            </w:r>
          </w:p>
          <w:p w:rsidR="00CB6104" w:rsidRPr="004615BE" w:rsidRDefault="00CB6104" w:rsidP="00FF19D3">
            <w:r w:rsidRPr="004615BE">
              <w:t>чески</w:t>
            </w:r>
          </w:p>
        </w:tc>
        <w:tc>
          <w:tcPr>
            <w:tcW w:w="1134" w:type="dxa"/>
            <w:vMerge/>
            <w:tcBorders>
              <w:left w:val="single" w:sz="4" w:space="0" w:color="000000"/>
              <w:right w:val="single" w:sz="4" w:space="0" w:color="000000"/>
            </w:tcBorders>
          </w:tcPr>
          <w:p w:rsidR="00CB6104" w:rsidRPr="004615BE" w:rsidRDefault="00CB6104" w:rsidP="00FF19D3"/>
        </w:tc>
      </w:tr>
      <w:tr w:rsidR="00CB6104" w:rsidRPr="00D32E13" w:rsidTr="007215E0">
        <w:tc>
          <w:tcPr>
            <w:tcW w:w="7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9F297F" w:rsidRDefault="00CB6104" w:rsidP="00D32E13">
            <w:pPr>
              <w:spacing w:after="120"/>
              <w:rPr>
                <w:i/>
                <w:color w:val="000000"/>
              </w:rPr>
            </w:pPr>
            <w:r w:rsidRPr="009F297F">
              <w:rPr>
                <w:b/>
                <w:bCs/>
                <w:i/>
                <w:color w:val="000000"/>
              </w:rPr>
              <w:t>Глава I.  Религиозные праздники (15  ч)</w:t>
            </w:r>
          </w:p>
        </w:tc>
        <w:tc>
          <w:tcPr>
            <w:tcW w:w="1134" w:type="dxa"/>
            <w:tcBorders>
              <w:top w:val="single" w:sz="4" w:space="0" w:color="000000"/>
              <w:left w:val="single" w:sz="4" w:space="0" w:color="000000"/>
              <w:bottom w:val="single" w:sz="4" w:space="0" w:color="000000"/>
              <w:right w:val="single" w:sz="4" w:space="0" w:color="000000"/>
            </w:tcBorders>
          </w:tcPr>
          <w:p w:rsidR="00CB6104" w:rsidRPr="00D32E13" w:rsidRDefault="00CB6104" w:rsidP="00D32E13">
            <w:pPr>
              <w:spacing w:after="120"/>
              <w:rPr>
                <w:b/>
                <w:b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CB6104" w:rsidRPr="00D32E13" w:rsidRDefault="00CB6104" w:rsidP="00D32E13">
            <w:pPr>
              <w:spacing w:after="120"/>
              <w:rPr>
                <w:b/>
                <w:bCs/>
                <w:color w:val="000000"/>
                <w:sz w:val="28"/>
                <w:szCs w:val="28"/>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B4C33">
            <w:pPr>
              <w:spacing w:after="120"/>
              <w:rPr>
                <w:color w:val="000000"/>
              </w:rPr>
            </w:pPr>
            <w:r w:rsidRPr="00CB6104">
              <w:rPr>
                <w:color w:val="000000"/>
              </w:rPr>
              <w:t xml:space="preserve">Христианский календарь. Цвета праздничных облачений. Благовещение Пресвятой Богородицы.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Default="00CB6104" w:rsidP="00807D0E">
            <w:pPr>
              <w:ind w:hanging="108"/>
              <w:jc w:val="center"/>
            </w:pPr>
          </w:p>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D32E13">
            <w:pPr>
              <w:spacing w:after="120"/>
              <w:jc w:val="center"/>
              <w:rPr>
                <w:color w:val="000000"/>
              </w:rPr>
            </w:pPr>
            <w:r>
              <w:rPr>
                <w:color w:val="000000"/>
              </w:rPr>
              <w:t>4.09</w:t>
            </w:r>
            <w:r w:rsidR="00561D8B">
              <w:rPr>
                <w:color w:val="000000"/>
              </w:rPr>
              <w:t>.23</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Вход Господень в Иерусалим (Вербное воскресенье)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Default="00561D8B" w:rsidP="00807D0E">
            <w:pPr>
              <w:ind w:right="-108" w:hanging="108"/>
              <w:jc w:val="center"/>
            </w:pPr>
            <w:r>
              <w:t>1</w:t>
            </w:r>
          </w:p>
          <w:p w:rsidR="00CB6104" w:rsidRPr="00CB6104" w:rsidRDefault="00CB6104" w:rsidP="00807D0E">
            <w:pPr>
              <w:ind w:right="-108" w:hanging="108"/>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11.09</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Пасха. Вознесение Господне и Троица. Преображение Господне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tabs>
                <w:tab w:val="left" w:pos="1146"/>
              </w:tabs>
              <w:spacing w:line="276" w:lineRule="auto"/>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18.09</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4</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 xml:space="preserve">Успение Пресвятой Богородицы. Рождество Пресвятой Богородицы.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tabs>
                <w:tab w:val="left" w:pos="993"/>
              </w:tabs>
              <w:spacing w:line="276" w:lineRule="auto"/>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25.09</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5</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Воздвижение Креста Господня. Введение во храм Пресвятой Богородицы</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D32E13">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2.10</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6</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Рождество Иисуса Христа. Крещение Господне. Сретение Господне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D32E13">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9.10</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7</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 xml:space="preserve">Католические праздники. Протестантские праздники. Христианские посты.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16.10</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8</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Память святых в христианстве. Христианские чудеса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23.10</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9</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Хадж и  Курбан-байрам</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11.11</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10</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Пост в Рамадан и праздник Ураза-байрам. Иные исламские праздники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13.11</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Культовая практика в  буддизме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20.11</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Главные праздники буддизма. Буддийский календарь</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27.11</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Праздники Торы</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4.12</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14</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Праздники Талмуда. Каббалистические праздники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11.12</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lastRenderedPageBreak/>
              <w:t>15</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Итоговое занятие по главе 1</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18.12</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7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9F297F" w:rsidRDefault="00CB6104" w:rsidP="00D32E13">
            <w:pPr>
              <w:spacing w:after="120"/>
              <w:jc w:val="center"/>
              <w:rPr>
                <w:i/>
                <w:color w:val="000000"/>
              </w:rPr>
            </w:pPr>
            <w:r w:rsidRPr="009F297F">
              <w:rPr>
                <w:b/>
                <w:bCs/>
                <w:i/>
                <w:color w:val="000000"/>
              </w:rPr>
              <w:t>Глава II. Религиозные литература и музыка (10  ч)</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b/>
                <w:bCs/>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b/>
                <w:bCs/>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16</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Священное писание  — Библия. Святоотеческие творения. Жития святых и патерики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tabs>
                <w:tab w:val="left" w:pos="993"/>
              </w:tabs>
              <w:spacing w:line="276" w:lineRule="auto"/>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25.10</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17</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 xml:space="preserve">Православные мотивы в художественной литературе.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tabs>
                <w:tab w:val="left" w:pos="993"/>
              </w:tabs>
              <w:spacing w:line="276" w:lineRule="auto"/>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15.01.24</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18</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Католическая и протестантская литература. Христианская музыка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tabs>
                <w:tab w:val="left" w:pos="993"/>
              </w:tabs>
              <w:spacing w:line="276" w:lineRule="auto"/>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22.01</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19</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Исламская литература. Коран, хадисы, сказки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tabs>
                <w:tab w:val="left" w:pos="993"/>
              </w:tabs>
              <w:spacing w:line="276" w:lineRule="auto"/>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29.01</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20</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Религиозные песнопения</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5.02</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Буддийские тексты из Палийского канона. Религиозные тексты Махаяны</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12.02</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Литературные традиции Тибета. Музыка в буддийской традиции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19.02</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Священные книги иудаизма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26.02</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24</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Музыкальная культура иудаизма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4.03</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25</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Итоговое занятие по главе 2</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561D8B">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11.03</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7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9F297F" w:rsidRDefault="00CB6104" w:rsidP="00D32E13">
            <w:pPr>
              <w:spacing w:after="120"/>
              <w:jc w:val="center"/>
              <w:rPr>
                <w:i/>
                <w:color w:val="000000"/>
              </w:rPr>
            </w:pPr>
            <w:r w:rsidRPr="009F297F">
              <w:rPr>
                <w:b/>
                <w:bCs/>
                <w:i/>
                <w:color w:val="000000"/>
              </w:rPr>
              <w:t>Глава III. Религиозное пластическое искусство (9  ч)</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b/>
                <w:bCs/>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b/>
                <w:bCs/>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26</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Христианская живопись и скульптура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18.03</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27</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Символизм христианского храма. Западное пластическое искусство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807D0E">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1.04</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28</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Арабески. Мечети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2E6D3C">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8.04</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29</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Мавзолеи. Ханаки и машады</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D32E13">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15.04</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30</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Зарождение буддийского искусства. Буддийская живопись</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D32E13">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22.04</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31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Скульптуры Будды. Буддийская архитектура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2E6D3C">
            <w:pPr>
              <w:ind w:hanging="10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27.04</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32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Скиния Завета и  Иерусалимский храм. Синагога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D32E13">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6.05</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t>33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Священная история иудеев в  русской живописи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D32E13">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13.05</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CB6104"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2E6D3C">
            <w:pPr>
              <w:spacing w:beforeAutospacing="1" w:afterAutospacing="1"/>
            </w:pPr>
            <w:r w:rsidRPr="00CB6104">
              <w:lastRenderedPageBreak/>
              <w:t>34</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CB6104" w:rsidP="007215E0">
            <w:pPr>
              <w:spacing w:after="120"/>
              <w:rPr>
                <w:color w:val="000000"/>
              </w:rPr>
            </w:pPr>
            <w:r w:rsidRPr="00CB6104">
              <w:rPr>
                <w:color w:val="000000"/>
              </w:rPr>
              <w:t>Разнообразие религиозных культур как  национальное достояние России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561D8B" w:rsidP="00D32E13">
            <w:pPr>
              <w:spacing w:after="120"/>
              <w:jc w:val="center"/>
              <w:rPr>
                <w:color w:val="000000"/>
              </w:rP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6104" w:rsidRPr="00CB6104" w:rsidRDefault="007215E0" w:rsidP="00D32E13">
            <w:pPr>
              <w:spacing w:after="120"/>
              <w:jc w:val="center"/>
              <w:rPr>
                <w:color w:val="000000"/>
              </w:rPr>
            </w:pPr>
            <w:r>
              <w:rPr>
                <w:color w:val="000000"/>
              </w:rPr>
              <w:t>20.05</w:t>
            </w: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B6104" w:rsidRPr="00CB6104" w:rsidRDefault="00CB6104" w:rsidP="00D32E13">
            <w:pPr>
              <w:spacing w:after="120"/>
              <w:jc w:val="center"/>
              <w:rPr>
                <w:color w:val="000000"/>
              </w:rPr>
            </w:pPr>
          </w:p>
        </w:tc>
      </w:tr>
      <w:tr w:rsidR="007215E0" w:rsidRPr="00CB6104" w:rsidTr="007215E0">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15E0" w:rsidRPr="00CB6104" w:rsidRDefault="007215E0" w:rsidP="002E6D3C">
            <w:pPr>
              <w:spacing w:beforeAutospacing="1" w:afterAutospacing="1"/>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15E0" w:rsidRPr="00CB6104" w:rsidRDefault="007215E0" w:rsidP="007215E0">
            <w:pPr>
              <w:spacing w:after="120"/>
              <w:rPr>
                <w:color w:val="000000"/>
              </w:rPr>
            </w:pPr>
            <w:r>
              <w:rPr>
                <w:color w:val="000000"/>
              </w:rPr>
              <w:t>Итого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15E0" w:rsidRPr="00CB6104" w:rsidRDefault="007215E0" w:rsidP="00D32E13">
            <w:pPr>
              <w:spacing w:after="120"/>
              <w:jc w:val="center"/>
              <w:rPr>
                <w:color w:val="000000"/>
              </w:rPr>
            </w:pPr>
            <w:r>
              <w:rPr>
                <w:color w:val="000000"/>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15E0" w:rsidRDefault="007215E0"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7215E0" w:rsidRPr="00CB6104" w:rsidRDefault="007215E0" w:rsidP="00D32E13">
            <w:pPr>
              <w:spacing w:after="12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7215E0" w:rsidRPr="00CB6104" w:rsidRDefault="007215E0" w:rsidP="00D32E13">
            <w:pPr>
              <w:spacing w:after="120"/>
              <w:jc w:val="center"/>
              <w:rPr>
                <w:color w:val="000000"/>
              </w:rPr>
            </w:pPr>
          </w:p>
        </w:tc>
      </w:tr>
    </w:tbl>
    <w:p w:rsidR="00D32E13" w:rsidRPr="00CB6104" w:rsidRDefault="00D32E13" w:rsidP="00D32E13">
      <w:pPr>
        <w:spacing w:after="120"/>
        <w:jc w:val="center"/>
        <w:rPr>
          <w:color w:val="000000"/>
        </w:rPr>
      </w:pPr>
    </w:p>
    <w:p w:rsidR="00D32E13" w:rsidRPr="00D32E13" w:rsidRDefault="00D32E13" w:rsidP="00D32E13">
      <w:pPr>
        <w:spacing w:after="120"/>
        <w:rPr>
          <w:color w:val="000000"/>
          <w:sz w:val="17"/>
          <w:szCs w:val="17"/>
        </w:rPr>
      </w:pPr>
      <w:r w:rsidRPr="00D32E13">
        <w:rPr>
          <w:color w:val="000000"/>
          <w:sz w:val="17"/>
          <w:szCs w:val="17"/>
        </w:rPr>
        <w:br/>
      </w:r>
    </w:p>
    <w:p w:rsidR="00D32E13" w:rsidRPr="00D32E13" w:rsidRDefault="00D32E13" w:rsidP="00D32E13">
      <w:pPr>
        <w:spacing w:after="120"/>
        <w:rPr>
          <w:color w:val="000000"/>
          <w:sz w:val="17"/>
          <w:szCs w:val="17"/>
        </w:rPr>
      </w:pPr>
      <w:r w:rsidRPr="00D32E13">
        <w:rPr>
          <w:color w:val="000000"/>
          <w:sz w:val="17"/>
          <w:szCs w:val="17"/>
        </w:rPr>
        <w:br/>
      </w:r>
    </w:p>
    <w:p w:rsidR="00D32E13" w:rsidRPr="00D32E13" w:rsidRDefault="00D32E13" w:rsidP="00D32E13">
      <w:pPr>
        <w:spacing w:after="120"/>
        <w:rPr>
          <w:color w:val="000000"/>
          <w:sz w:val="17"/>
          <w:szCs w:val="17"/>
        </w:rPr>
      </w:pPr>
      <w:r w:rsidRPr="00D32E13">
        <w:rPr>
          <w:color w:val="000000"/>
          <w:sz w:val="17"/>
          <w:szCs w:val="17"/>
        </w:rPr>
        <w:br/>
      </w:r>
      <w:bookmarkStart w:id="0" w:name="_GoBack"/>
      <w:bookmarkEnd w:id="0"/>
    </w:p>
    <w:p w:rsidR="00D32E13" w:rsidRPr="00D32E13" w:rsidRDefault="00D32E13" w:rsidP="00D32E13">
      <w:pPr>
        <w:spacing w:after="120"/>
        <w:rPr>
          <w:color w:val="000000"/>
          <w:sz w:val="17"/>
          <w:szCs w:val="17"/>
        </w:rPr>
      </w:pPr>
      <w:r w:rsidRPr="00D32E13">
        <w:rPr>
          <w:color w:val="000000"/>
          <w:sz w:val="17"/>
          <w:szCs w:val="17"/>
        </w:rPr>
        <w:br/>
      </w:r>
    </w:p>
    <w:p w:rsidR="000A1D2E" w:rsidRPr="000048D0" w:rsidRDefault="000A1D2E" w:rsidP="000048D0">
      <w:pPr>
        <w:spacing w:after="120"/>
        <w:rPr>
          <w:color w:val="000000"/>
          <w:sz w:val="17"/>
          <w:szCs w:val="17"/>
        </w:rPr>
      </w:pPr>
    </w:p>
    <w:p w:rsidR="000A1D2E" w:rsidRDefault="000A1D2E" w:rsidP="00904D01">
      <w:pPr>
        <w:tabs>
          <w:tab w:val="left" w:pos="993"/>
        </w:tabs>
        <w:spacing w:line="276" w:lineRule="auto"/>
        <w:rPr>
          <w:b/>
          <w:sz w:val="28"/>
          <w:szCs w:val="28"/>
        </w:rPr>
      </w:pPr>
    </w:p>
    <w:p w:rsidR="000A1D2E" w:rsidRDefault="000A1D2E" w:rsidP="00904D01">
      <w:pPr>
        <w:tabs>
          <w:tab w:val="left" w:pos="993"/>
        </w:tabs>
        <w:spacing w:line="276" w:lineRule="auto"/>
        <w:rPr>
          <w:b/>
          <w:sz w:val="28"/>
          <w:szCs w:val="28"/>
        </w:rPr>
      </w:pPr>
    </w:p>
    <w:p w:rsidR="00D35047" w:rsidRDefault="00D35047" w:rsidP="00830C9E">
      <w:pPr>
        <w:tabs>
          <w:tab w:val="left" w:pos="993"/>
        </w:tabs>
        <w:spacing w:line="276" w:lineRule="auto"/>
        <w:jc w:val="center"/>
        <w:rPr>
          <w:b/>
          <w:sz w:val="28"/>
          <w:szCs w:val="28"/>
        </w:rPr>
      </w:pPr>
    </w:p>
    <w:sectPr w:rsidR="00D35047" w:rsidSect="000048D0">
      <w:footerReference w:type="default" r:id="rId7"/>
      <w:type w:val="continuous"/>
      <w:pgSz w:w="11906" w:h="16838"/>
      <w:pgMar w:top="568" w:right="707" w:bottom="709"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47" w:rsidRDefault="00D35047" w:rsidP="0027274C">
      <w:r>
        <w:separator/>
      </w:r>
    </w:p>
  </w:endnote>
  <w:endnote w:type="continuationSeparator" w:id="0">
    <w:p w:rsidR="00D35047" w:rsidRDefault="00D35047" w:rsidP="0027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47" w:rsidRDefault="000A1D2E">
    <w:pPr>
      <w:pStyle w:val="a5"/>
      <w:jc w:val="center"/>
    </w:pPr>
    <w:r>
      <w:fldChar w:fldCharType="begin"/>
    </w:r>
    <w:r>
      <w:instrText>PAGE   \* MERGEFORMAT</w:instrText>
    </w:r>
    <w:r>
      <w:fldChar w:fldCharType="separate"/>
    </w:r>
    <w:r w:rsidR="009F297F">
      <w:rPr>
        <w:noProof/>
      </w:rPr>
      <w:t>1</w:t>
    </w:r>
    <w:r>
      <w:rPr>
        <w:noProof/>
      </w:rPr>
      <w:fldChar w:fldCharType="end"/>
    </w:r>
  </w:p>
  <w:p w:rsidR="00D35047" w:rsidRDefault="00D3504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47" w:rsidRDefault="00D35047" w:rsidP="0027274C">
      <w:r>
        <w:separator/>
      </w:r>
    </w:p>
  </w:footnote>
  <w:footnote w:type="continuationSeparator" w:id="0">
    <w:p w:rsidR="00D35047" w:rsidRDefault="00D35047" w:rsidP="002727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72A5"/>
    <w:multiLevelType w:val="multilevel"/>
    <w:tmpl w:val="A95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639A3"/>
    <w:multiLevelType w:val="multilevel"/>
    <w:tmpl w:val="9D8E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9328C"/>
    <w:multiLevelType w:val="multilevel"/>
    <w:tmpl w:val="BFB0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830E6"/>
    <w:multiLevelType w:val="multilevel"/>
    <w:tmpl w:val="53B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A06CC"/>
    <w:multiLevelType w:val="multilevel"/>
    <w:tmpl w:val="EE7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B7779"/>
    <w:multiLevelType w:val="multilevel"/>
    <w:tmpl w:val="703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74C"/>
    <w:rsid w:val="000048D0"/>
    <w:rsid w:val="000649BB"/>
    <w:rsid w:val="000663E0"/>
    <w:rsid w:val="00073BF9"/>
    <w:rsid w:val="000762C3"/>
    <w:rsid w:val="00092C46"/>
    <w:rsid w:val="000A1D2E"/>
    <w:rsid w:val="000E30FD"/>
    <w:rsid w:val="001674E1"/>
    <w:rsid w:val="00172F7C"/>
    <w:rsid w:val="0018798C"/>
    <w:rsid w:val="0019043A"/>
    <w:rsid w:val="00201CB2"/>
    <w:rsid w:val="0027274C"/>
    <w:rsid w:val="00280E39"/>
    <w:rsid w:val="00282D22"/>
    <w:rsid w:val="00291B63"/>
    <w:rsid w:val="002B4C33"/>
    <w:rsid w:val="002E6D3C"/>
    <w:rsid w:val="003564B9"/>
    <w:rsid w:val="003B1C53"/>
    <w:rsid w:val="003C2063"/>
    <w:rsid w:val="003F4557"/>
    <w:rsid w:val="003F456E"/>
    <w:rsid w:val="00422950"/>
    <w:rsid w:val="00425141"/>
    <w:rsid w:val="00427BD6"/>
    <w:rsid w:val="00441232"/>
    <w:rsid w:val="004452D2"/>
    <w:rsid w:val="004726A9"/>
    <w:rsid w:val="00481078"/>
    <w:rsid w:val="0048346D"/>
    <w:rsid w:val="004C2C01"/>
    <w:rsid w:val="004E36D5"/>
    <w:rsid w:val="00507192"/>
    <w:rsid w:val="00511C06"/>
    <w:rsid w:val="00561D8B"/>
    <w:rsid w:val="00563B57"/>
    <w:rsid w:val="00572192"/>
    <w:rsid w:val="005756E5"/>
    <w:rsid w:val="0058467D"/>
    <w:rsid w:val="005C4E68"/>
    <w:rsid w:val="005F2B3C"/>
    <w:rsid w:val="006555EE"/>
    <w:rsid w:val="00673D45"/>
    <w:rsid w:val="0068711F"/>
    <w:rsid w:val="00692262"/>
    <w:rsid w:val="00692321"/>
    <w:rsid w:val="006957AB"/>
    <w:rsid w:val="006B28AF"/>
    <w:rsid w:val="006C6AB1"/>
    <w:rsid w:val="007215E0"/>
    <w:rsid w:val="00721D5A"/>
    <w:rsid w:val="00722907"/>
    <w:rsid w:val="00734AA4"/>
    <w:rsid w:val="00743CC1"/>
    <w:rsid w:val="00745E44"/>
    <w:rsid w:val="00762093"/>
    <w:rsid w:val="00770A67"/>
    <w:rsid w:val="00776F68"/>
    <w:rsid w:val="007A3EC7"/>
    <w:rsid w:val="007B46F4"/>
    <w:rsid w:val="007E10E4"/>
    <w:rsid w:val="007E73A7"/>
    <w:rsid w:val="007F0664"/>
    <w:rsid w:val="0080780C"/>
    <w:rsid w:val="00816EFA"/>
    <w:rsid w:val="00830C9E"/>
    <w:rsid w:val="008325B8"/>
    <w:rsid w:val="00837BD8"/>
    <w:rsid w:val="00844A21"/>
    <w:rsid w:val="00864417"/>
    <w:rsid w:val="00880A15"/>
    <w:rsid w:val="008A36AC"/>
    <w:rsid w:val="008F40C2"/>
    <w:rsid w:val="00904D01"/>
    <w:rsid w:val="00920E22"/>
    <w:rsid w:val="00933B85"/>
    <w:rsid w:val="00957997"/>
    <w:rsid w:val="00976712"/>
    <w:rsid w:val="009A2DA6"/>
    <w:rsid w:val="009D1355"/>
    <w:rsid w:val="009F235E"/>
    <w:rsid w:val="009F297F"/>
    <w:rsid w:val="009F3C75"/>
    <w:rsid w:val="009F6235"/>
    <w:rsid w:val="00A10DD7"/>
    <w:rsid w:val="00A12C5E"/>
    <w:rsid w:val="00A2445B"/>
    <w:rsid w:val="00A25962"/>
    <w:rsid w:val="00A838AE"/>
    <w:rsid w:val="00AB5FFB"/>
    <w:rsid w:val="00AD2714"/>
    <w:rsid w:val="00AE0D11"/>
    <w:rsid w:val="00B553FE"/>
    <w:rsid w:val="00B8672E"/>
    <w:rsid w:val="00BA79FA"/>
    <w:rsid w:val="00BE7059"/>
    <w:rsid w:val="00BF5065"/>
    <w:rsid w:val="00C14340"/>
    <w:rsid w:val="00C53D47"/>
    <w:rsid w:val="00C71298"/>
    <w:rsid w:val="00C776EA"/>
    <w:rsid w:val="00CB6104"/>
    <w:rsid w:val="00CC7E7F"/>
    <w:rsid w:val="00CD1516"/>
    <w:rsid w:val="00CD1A13"/>
    <w:rsid w:val="00CD4163"/>
    <w:rsid w:val="00D10981"/>
    <w:rsid w:val="00D11737"/>
    <w:rsid w:val="00D260FD"/>
    <w:rsid w:val="00D32DC5"/>
    <w:rsid w:val="00D32E13"/>
    <w:rsid w:val="00D35047"/>
    <w:rsid w:val="00D458AB"/>
    <w:rsid w:val="00D854A2"/>
    <w:rsid w:val="00D91B3B"/>
    <w:rsid w:val="00DB7E98"/>
    <w:rsid w:val="00DC07BE"/>
    <w:rsid w:val="00DC6A9F"/>
    <w:rsid w:val="00DC78B0"/>
    <w:rsid w:val="00DD1827"/>
    <w:rsid w:val="00DE01EC"/>
    <w:rsid w:val="00DE619F"/>
    <w:rsid w:val="00DF0CEF"/>
    <w:rsid w:val="00E16197"/>
    <w:rsid w:val="00E30496"/>
    <w:rsid w:val="00E45B4D"/>
    <w:rsid w:val="00EC2E71"/>
    <w:rsid w:val="00EE51C7"/>
    <w:rsid w:val="00EF2F2A"/>
    <w:rsid w:val="00F23482"/>
    <w:rsid w:val="00F30DEB"/>
    <w:rsid w:val="00F322E6"/>
    <w:rsid w:val="00F332F6"/>
    <w:rsid w:val="00F67428"/>
    <w:rsid w:val="00F844D5"/>
    <w:rsid w:val="00F97DB2"/>
    <w:rsid w:val="00FA3554"/>
    <w:rsid w:val="00FA6EFD"/>
    <w:rsid w:val="00FD2A7C"/>
    <w:rsid w:val="00FD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8F428"/>
  <w15:docId w15:val="{1E45B20A-93B0-49B3-9793-0CB6C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4C"/>
    <w:rPr>
      <w:rFonts w:ascii="Times New Roman" w:eastAsia="Times New Roman" w:hAnsi="Times New Roman"/>
      <w:sz w:val="24"/>
      <w:szCs w:val="24"/>
    </w:rPr>
  </w:style>
  <w:style w:type="paragraph" w:styleId="6">
    <w:name w:val="heading 6"/>
    <w:basedOn w:val="a"/>
    <w:next w:val="a"/>
    <w:link w:val="60"/>
    <w:uiPriority w:val="99"/>
    <w:qFormat/>
    <w:rsid w:val="005C4E68"/>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5C4E68"/>
    <w:rPr>
      <w:rFonts w:ascii="Cambria" w:hAnsi="Cambria" w:cs="Times New Roman"/>
      <w:i/>
      <w:iCs/>
      <w:color w:val="243F60"/>
      <w:sz w:val="24"/>
      <w:szCs w:val="24"/>
      <w:lang w:eastAsia="ru-RU"/>
    </w:rPr>
  </w:style>
  <w:style w:type="paragraph" w:styleId="a3">
    <w:name w:val="header"/>
    <w:basedOn w:val="a"/>
    <w:link w:val="a4"/>
    <w:uiPriority w:val="99"/>
    <w:rsid w:val="0027274C"/>
    <w:pPr>
      <w:tabs>
        <w:tab w:val="center" w:pos="4677"/>
        <w:tab w:val="right" w:pos="9355"/>
      </w:tabs>
    </w:pPr>
  </w:style>
  <w:style w:type="character" w:customStyle="1" w:styleId="a4">
    <w:name w:val="Верхний колонтитул Знак"/>
    <w:basedOn w:val="a0"/>
    <w:link w:val="a3"/>
    <w:uiPriority w:val="99"/>
    <w:locked/>
    <w:rsid w:val="0027274C"/>
    <w:rPr>
      <w:rFonts w:ascii="Times New Roman" w:hAnsi="Times New Roman" w:cs="Times New Roman"/>
      <w:sz w:val="24"/>
      <w:szCs w:val="24"/>
      <w:lang w:eastAsia="ru-RU"/>
    </w:rPr>
  </w:style>
  <w:style w:type="paragraph" w:styleId="a5">
    <w:name w:val="footer"/>
    <w:basedOn w:val="a"/>
    <w:link w:val="a6"/>
    <w:uiPriority w:val="99"/>
    <w:rsid w:val="0027274C"/>
    <w:pPr>
      <w:tabs>
        <w:tab w:val="center" w:pos="4677"/>
        <w:tab w:val="right" w:pos="9355"/>
      </w:tabs>
    </w:pPr>
  </w:style>
  <w:style w:type="character" w:customStyle="1" w:styleId="a6">
    <w:name w:val="Нижний колонтитул Знак"/>
    <w:basedOn w:val="a0"/>
    <w:link w:val="a5"/>
    <w:uiPriority w:val="99"/>
    <w:locked/>
    <w:rsid w:val="0027274C"/>
    <w:rPr>
      <w:rFonts w:ascii="Times New Roman" w:hAnsi="Times New Roman" w:cs="Times New Roman"/>
      <w:sz w:val="24"/>
      <w:szCs w:val="24"/>
      <w:lang w:eastAsia="ru-RU"/>
    </w:rPr>
  </w:style>
  <w:style w:type="character" w:customStyle="1" w:styleId="c12">
    <w:name w:val="c12"/>
    <w:basedOn w:val="a0"/>
    <w:uiPriority w:val="99"/>
    <w:rsid w:val="006B28AF"/>
    <w:rPr>
      <w:rFonts w:cs="Times New Roman"/>
    </w:rPr>
  </w:style>
  <w:style w:type="paragraph" w:customStyle="1" w:styleId="Style3">
    <w:name w:val="Style3"/>
    <w:basedOn w:val="a"/>
    <w:uiPriority w:val="99"/>
    <w:rsid w:val="00DE619F"/>
    <w:pPr>
      <w:widowControl w:val="0"/>
      <w:autoSpaceDE w:val="0"/>
      <w:autoSpaceDN w:val="0"/>
      <w:adjustRightInd w:val="0"/>
      <w:spacing w:line="274" w:lineRule="exact"/>
      <w:ind w:firstLine="576"/>
      <w:jc w:val="both"/>
    </w:pPr>
  </w:style>
  <w:style w:type="paragraph" w:styleId="a7">
    <w:name w:val="List Paragraph"/>
    <w:basedOn w:val="a"/>
    <w:uiPriority w:val="99"/>
    <w:qFormat/>
    <w:rsid w:val="00DE619F"/>
    <w:pPr>
      <w:ind w:left="720"/>
    </w:pPr>
  </w:style>
  <w:style w:type="character" w:customStyle="1" w:styleId="apple-converted-space">
    <w:name w:val="apple-converted-space"/>
    <w:basedOn w:val="a0"/>
    <w:uiPriority w:val="99"/>
    <w:rsid w:val="009A2DA6"/>
    <w:rPr>
      <w:rFonts w:cs="Times New Roman"/>
    </w:rPr>
  </w:style>
  <w:style w:type="paragraph" w:styleId="a8">
    <w:name w:val="Normal (Web)"/>
    <w:basedOn w:val="a"/>
    <w:uiPriority w:val="99"/>
    <w:rsid w:val="009A2DA6"/>
    <w:pPr>
      <w:spacing w:before="100" w:beforeAutospacing="1" w:after="100" w:afterAutospacing="1"/>
    </w:pPr>
  </w:style>
  <w:style w:type="paragraph" w:customStyle="1" w:styleId="western">
    <w:name w:val="western"/>
    <w:basedOn w:val="a"/>
    <w:uiPriority w:val="99"/>
    <w:rsid w:val="009A2DA6"/>
    <w:pPr>
      <w:spacing w:before="100" w:beforeAutospacing="1" w:after="100" w:afterAutospacing="1"/>
    </w:pPr>
  </w:style>
  <w:style w:type="paragraph" w:styleId="a9">
    <w:name w:val="No Spacing"/>
    <w:uiPriority w:val="99"/>
    <w:qFormat/>
    <w:rsid w:val="00D11737"/>
    <w:rPr>
      <w:rFonts w:ascii="Arial Unicode MS" w:eastAsia="Arial Unicode MS" w:hAnsi="Arial Unicode MS" w:cs="Arial Unicode MS"/>
      <w:color w:val="000000"/>
      <w:sz w:val="24"/>
      <w:szCs w:val="24"/>
    </w:rPr>
  </w:style>
  <w:style w:type="paragraph" w:customStyle="1" w:styleId="Style1">
    <w:name w:val="Style1"/>
    <w:basedOn w:val="a"/>
    <w:uiPriority w:val="99"/>
    <w:rsid w:val="00425141"/>
    <w:pPr>
      <w:widowControl w:val="0"/>
      <w:autoSpaceDE w:val="0"/>
      <w:autoSpaceDN w:val="0"/>
      <w:adjustRightInd w:val="0"/>
    </w:pPr>
    <w:rPr>
      <w:rFonts w:ascii="Tahoma" w:hAnsi="Tahoma" w:cs="Tahoma"/>
    </w:rPr>
  </w:style>
  <w:style w:type="character" w:customStyle="1" w:styleId="FontStyle27">
    <w:name w:val="Font Style27"/>
    <w:uiPriority w:val="99"/>
    <w:rsid w:val="00425141"/>
    <w:rPr>
      <w:rFonts w:ascii="Tahoma" w:hAnsi="Tahoma"/>
      <w:b/>
      <w:sz w:val="32"/>
    </w:rPr>
  </w:style>
  <w:style w:type="paragraph" w:customStyle="1" w:styleId="ParagraphStyle">
    <w:name w:val="Paragraph Style"/>
    <w:uiPriority w:val="99"/>
    <w:rsid w:val="000663E0"/>
    <w:pPr>
      <w:autoSpaceDE w:val="0"/>
      <w:autoSpaceDN w:val="0"/>
      <w:adjustRightInd w:val="0"/>
    </w:pPr>
    <w:rPr>
      <w:rFonts w:ascii="Arial" w:hAnsi="Arial" w:cs="Arial"/>
      <w:sz w:val="24"/>
      <w:szCs w:val="24"/>
      <w:lang w:eastAsia="en-US"/>
    </w:rPr>
  </w:style>
  <w:style w:type="table" w:styleId="aa">
    <w:name w:val="Table Grid"/>
    <w:basedOn w:val="a1"/>
    <w:uiPriority w:val="99"/>
    <w:rsid w:val="000663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B1C53"/>
    <w:pPr>
      <w:autoSpaceDE w:val="0"/>
      <w:autoSpaceDN w:val="0"/>
      <w:adjustRightInd w:val="0"/>
    </w:pPr>
    <w:rPr>
      <w:rFonts w:ascii="Times New Roman" w:hAnsi="Times New Roman"/>
      <w:color w:val="000000"/>
      <w:sz w:val="24"/>
      <w:szCs w:val="24"/>
      <w:lang w:eastAsia="en-US"/>
    </w:rPr>
  </w:style>
  <w:style w:type="paragraph" w:styleId="ab">
    <w:name w:val="Balloon Text"/>
    <w:basedOn w:val="a"/>
    <w:link w:val="ac"/>
    <w:uiPriority w:val="99"/>
    <w:semiHidden/>
    <w:rsid w:val="007A3EC7"/>
    <w:rPr>
      <w:rFonts w:ascii="Tahoma" w:hAnsi="Tahoma" w:cs="Tahoma"/>
      <w:sz w:val="16"/>
      <w:szCs w:val="16"/>
    </w:rPr>
  </w:style>
  <w:style w:type="character" w:customStyle="1" w:styleId="ac">
    <w:name w:val="Текст выноски Знак"/>
    <w:basedOn w:val="a0"/>
    <w:link w:val="ab"/>
    <w:uiPriority w:val="99"/>
    <w:semiHidden/>
    <w:locked/>
    <w:rsid w:val="007A3EC7"/>
    <w:rPr>
      <w:rFonts w:ascii="Tahoma" w:hAnsi="Tahoma" w:cs="Tahoma"/>
      <w:sz w:val="16"/>
      <w:szCs w:val="16"/>
      <w:lang w:eastAsia="ru-RU"/>
    </w:rPr>
  </w:style>
  <w:style w:type="paragraph" w:customStyle="1" w:styleId="Style2">
    <w:name w:val="Style2"/>
    <w:basedOn w:val="a"/>
    <w:uiPriority w:val="99"/>
    <w:rsid w:val="005F2B3C"/>
    <w:pPr>
      <w:widowControl w:val="0"/>
      <w:autoSpaceDE w:val="0"/>
      <w:autoSpaceDN w:val="0"/>
      <w:adjustRightInd w:val="0"/>
      <w:jc w:val="both"/>
    </w:pPr>
    <w:rPr>
      <w:rFonts w:ascii="Tahoma" w:hAnsi="Tahoma" w:cs="Tahoma"/>
    </w:rPr>
  </w:style>
  <w:style w:type="paragraph" w:customStyle="1" w:styleId="Style5">
    <w:name w:val="Style5"/>
    <w:basedOn w:val="a"/>
    <w:uiPriority w:val="99"/>
    <w:rsid w:val="005F2B3C"/>
    <w:pPr>
      <w:widowControl w:val="0"/>
      <w:autoSpaceDE w:val="0"/>
      <w:autoSpaceDN w:val="0"/>
      <w:adjustRightInd w:val="0"/>
      <w:spacing w:line="322" w:lineRule="exact"/>
      <w:ind w:firstLine="542"/>
      <w:jc w:val="both"/>
    </w:pPr>
    <w:rPr>
      <w:rFonts w:ascii="Tahoma" w:hAnsi="Tahoma" w:cs="Tahoma"/>
    </w:rPr>
  </w:style>
  <w:style w:type="character" w:customStyle="1" w:styleId="FontStyle22">
    <w:name w:val="Font Style22"/>
    <w:uiPriority w:val="99"/>
    <w:rsid w:val="005F2B3C"/>
    <w:rPr>
      <w:rFonts w:ascii="Tahoma" w:hAnsi="Tahoma"/>
      <w:b/>
      <w:sz w:val="28"/>
    </w:rPr>
  </w:style>
  <w:style w:type="character" w:customStyle="1" w:styleId="FontStyle26">
    <w:name w:val="Font Style26"/>
    <w:uiPriority w:val="99"/>
    <w:rsid w:val="005F2B3C"/>
    <w:rPr>
      <w:rFonts w:ascii="Sylfaen" w:hAnsi="Sylfaen"/>
      <w:i/>
      <w:spacing w:val="30"/>
      <w:sz w:val="26"/>
    </w:rPr>
  </w:style>
  <w:style w:type="character" w:customStyle="1" w:styleId="c10">
    <w:name w:val="c10"/>
    <w:basedOn w:val="a0"/>
    <w:uiPriority w:val="99"/>
    <w:rsid w:val="009F3C75"/>
    <w:rPr>
      <w:rFonts w:cs="Times New Roman"/>
    </w:rPr>
  </w:style>
  <w:style w:type="character" w:styleId="ad">
    <w:name w:val="Strong"/>
    <w:basedOn w:val="a0"/>
    <w:uiPriority w:val="99"/>
    <w:qFormat/>
    <w:rsid w:val="00CD4163"/>
    <w:rPr>
      <w:rFonts w:cs="Times New Roman"/>
      <w:b/>
      <w:bCs/>
    </w:rPr>
  </w:style>
  <w:style w:type="character" w:styleId="ae">
    <w:name w:val="Emphasis"/>
    <w:basedOn w:val="a0"/>
    <w:uiPriority w:val="99"/>
    <w:qFormat/>
    <w:rsid w:val="00CD4163"/>
    <w:rPr>
      <w:rFonts w:cs="Times New Roman"/>
      <w:i/>
      <w:iCs/>
    </w:rPr>
  </w:style>
  <w:style w:type="character" w:customStyle="1" w:styleId="Zag11">
    <w:name w:val="Zag_11"/>
    <w:uiPriority w:val="99"/>
    <w:rsid w:val="0044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69347">
      <w:marLeft w:val="0"/>
      <w:marRight w:val="0"/>
      <w:marTop w:val="0"/>
      <w:marBottom w:val="0"/>
      <w:divBdr>
        <w:top w:val="none" w:sz="0" w:space="0" w:color="auto"/>
        <w:left w:val="none" w:sz="0" w:space="0" w:color="auto"/>
        <w:bottom w:val="none" w:sz="0" w:space="0" w:color="auto"/>
        <w:right w:val="none" w:sz="0" w:space="0" w:color="auto"/>
      </w:divBdr>
    </w:div>
    <w:div w:id="859469348">
      <w:marLeft w:val="0"/>
      <w:marRight w:val="0"/>
      <w:marTop w:val="0"/>
      <w:marBottom w:val="0"/>
      <w:divBdr>
        <w:top w:val="none" w:sz="0" w:space="0" w:color="auto"/>
        <w:left w:val="none" w:sz="0" w:space="0" w:color="auto"/>
        <w:bottom w:val="none" w:sz="0" w:space="0" w:color="auto"/>
        <w:right w:val="none" w:sz="0" w:space="0" w:color="auto"/>
      </w:divBdr>
    </w:div>
    <w:div w:id="859469349">
      <w:marLeft w:val="0"/>
      <w:marRight w:val="0"/>
      <w:marTop w:val="0"/>
      <w:marBottom w:val="0"/>
      <w:divBdr>
        <w:top w:val="none" w:sz="0" w:space="0" w:color="auto"/>
        <w:left w:val="none" w:sz="0" w:space="0" w:color="auto"/>
        <w:bottom w:val="none" w:sz="0" w:space="0" w:color="auto"/>
        <w:right w:val="none" w:sz="0" w:space="0" w:color="auto"/>
      </w:divBdr>
    </w:div>
    <w:div w:id="859469350">
      <w:marLeft w:val="0"/>
      <w:marRight w:val="0"/>
      <w:marTop w:val="0"/>
      <w:marBottom w:val="0"/>
      <w:divBdr>
        <w:top w:val="none" w:sz="0" w:space="0" w:color="auto"/>
        <w:left w:val="none" w:sz="0" w:space="0" w:color="auto"/>
        <w:bottom w:val="none" w:sz="0" w:space="0" w:color="auto"/>
        <w:right w:val="none" w:sz="0" w:space="0" w:color="auto"/>
      </w:divBdr>
    </w:div>
    <w:div w:id="859469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12</Pages>
  <Words>5062</Words>
  <Characters>28855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dc:description/>
  <cp:lastModifiedBy>user_</cp:lastModifiedBy>
  <cp:revision>33</cp:revision>
  <cp:lastPrinted>2022-11-23T05:45:00Z</cp:lastPrinted>
  <dcterms:created xsi:type="dcterms:W3CDTF">2017-09-10T07:27:00Z</dcterms:created>
  <dcterms:modified xsi:type="dcterms:W3CDTF">2023-09-15T10:51:00Z</dcterms:modified>
</cp:coreProperties>
</file>